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828d" w14:textId="0378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а также форм и сроков представления отчетности об их выполнении"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апреля 2009 года № 92. Зарегистрировано в Министерстве юстиции Республики Казахстан 8 июня 2009 года № 5695. Утратило силу постановлением Правления Национального Банка Республики Казахстан от 26 декабря 2016 года № 308 (вводится в действие с 01.03.2017)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308</w:t>
      </w:r>
      <w:r>
        <w:rPr>
          <w:rFonts w:ascii="Times New Roman"/>
          <w:b w:val="false"/>
          <w:i w:val="false"/>
          <w:color w:val="ff0000"/>
          <w:sz w:val="28"/>
        </w:rPr>
        <w:t xml:space="preserve"> (вводится в действие с 01.03.2017).</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ипотечных организаций,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февраля 2006 года № 48 "Об утверждении Инструкции о нормативных значениях, методике расчетов пруденциальных нормативов для ипотечных организаций,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4158), с дополнениями и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12 августа 2006 года № 153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(зарегистрированным в Реестре государственной регистрации нормативных правовых актов под № 4383),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11 декабря 2006 года № 289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(зарегистрированным в Реестре государственной регистрации нормативных правовых актов под № 4519),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25 июня 2007 года № 189 "О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(зарегистрированным в Реестре государственной регистрации нормативных правовых актов под № 4872),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24 декабря 2007 года № 280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5122)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наименовании и </w:t>
      </w:r>
      <w:r>
        <w:rPr>
          <w:rFonts w:ascii="Times New Roman"/>
          <w:b w:val="false"/>
          <w:i w:val="false"/>
          <w:color w:val="000000"/>
          <w:sz w:val="28"/>
        </w:rPr>
        <w:t xml:space="preserve">пункте 1 </w:t>
      </w:r>
      <w:r>
        <w:rPr>
          <w:rFonts w:ascii="Times New Roman"/>
          <w:b w:val="false"/>
          <w:i w:val="false"/>
          <w:color w:val="000000"/>
          <w:sz w:val="28"/>
        </w:rPr>
        <w:t xml:space="preserve">слова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заменить словами "дочерних организаций национального управляющего холдинга в сфере агропромышленного комплекса"; </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Инструкции </w:t>
      </w:r>
      <w:r>
        <w:rPr>
          <w:rFonts w:ascii="Times New Roman"/>
          <w:b w:val="false"/>
          <w:i w:val="false"/>
          <w:color w:val="000000"/>
          <w:sz w:val="28"/>
        </w:rPr>
        <w:t xml:space="preserve">о нормативных значениях, методике расчетов пруденциальных нормативов для ипотечных организаций,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а также форм и сроков представления отчетности об их выполнении, утвержденной указанным постановлением: </w:t>
      </w:r>
    </w:p>
    <w:bookmarkEnd w:id="3"/>
    <w:bookmarkStart w:name="z5" w:id="4"/>
    <w:p>
      <w:pPr>
        <w:spacing w:after="0"/>
        <w:ind w:left="0"/>
        <w:jc w:val="both"/>
      </w:pPr>
      <w:r>
        <w:rPr>
          <w:rFonts w:ascii="Times New Roman"/>
          <w:b w:val="false"/>
          <w:i w:val="false"/>
          <w:color w:val="000000"/>
          <w:sz w:val="28"/>
        </w:rPr>
        <w:t xml:space="preserve">
      в наименовании слова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заменить словами "дочерних организаций национального управляющего холдинга в сфере агропромышленного комплекса"; </w:t>
      </w:r>
    </w:p>
    <w:bookmarkEnd w:id="4"/>
    <w:bookmarkStart w:name="z6" w:id="5"/>
    <w:p>
      <w:pPr>
        <w:spacing w:after="0"/>
        <w:ind w:left="0"/>
        <w:jc w:val="both"/>
      </w:pPr>
      <w:r>
        <w:rPr>
          <w:rFonts w:ascii="Times New Roman"/>
          <w:b w:val="false"/>
          <w:i w:val="false"/>
          <w:color w:val="000000"/>
          <w:sz w:val="28"/>
        </w:rPr>
        <w:t xml:space="preserve">
      в преамбуле слова "организациями, осуществляющими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 исключением Национального оператора почты)" заменить словами "дочерними организациями национального управляющего холдинга в сфере агропромышленного комплекса"; </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w:t>
      </w:r>
      <w:r>
        <w:rPr>
          <w:rFonts w:ascii="Times New Roman"/>
          <w:b w:val="false"/>
          <w:i w:val="false"/>
          <w:color w:val="000000"/>
          <w:sz w:val="28"/>
        </w:rPr>
        <w:t xml:space="preserve">изложить в следующей редакции: </w:t>
      </w:r>
    </w:p>
    <w:bookmarkEnd w:id="6"/>
    <w:p>
      <w:pPr>
        <w:spacing w:after="0"/>
        <w:ind w:left="0"/>
        <w:jc w:val="both"/>
      </w:pPr>
      <w:r>
        <w:rPr>
          <w:rFonts w:ascii="Times New Roman"/>
          <w:b w:val="false"/>
          <w:i w:val="false"/>
          <w:color w:val="000000"/>
          <w:sz w:val="28"/>
        </w:rPr>
        <w:t xml:space="preserve">
      "3. Собственный капитал организации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за вычетом инвестиций организации. </w:t>
      </w:r>
    </w:p>
    <w:p>
      <w:pPr>
        <w:spacing w:after="0"/>
        <w:ind w:left="0"/>
        <w:jc w:val="both"/>
      </w:pPr>
      <w:r>
        <w:rPr>
          <w:rFonts w:ascii="Times New Roman"/>
          <w:b w:val="false"/>
          <w:i w:val="false"/>
          <w:color w:val="000000"/>
          <w:sz w:val="28"/>
        </w:rPr>
        <w:t xml:space="preserve">
      Инвестиции организации представляют собой вложения организации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 </w:t>
      </w:r>
    </w:p>
    <w:p>
      <w:pPr>
        <w:spacing w:after="0"/>
        <w:ind w:left="0"/>
        <w:jc w:val="both"/>
      </w:pPr>
      <w:r>
        <w:rPr>
          <w:rFonts w:ascii="Times New Roman"/>
          <w:b w:val="false"/>
          <w:i w:val="false"/>
          <w:color w:val="000000"/>
          <w:sz w:val="28"/>
        </w:rPr>
        <w:t xml:space="preserve">
      Капитал первого уровня рассчитывается как сумма: </w:t>
      </w:r>
    </w:p>
    <w:p>
      <w:pPr>
        <w:spacing w:after="0"/>
        <w:ind w:left="0"/>
        <w:jc w:val="both"/>
      </w:pPr>
      <w:r>
        <w:rPr>
          <w:rFonts w:ascii="Times New Roman"/>
          <w:b w:val="false"/>
          <w:i w:val="false"/>
          <w:color w:val="000000"/>
          <w:sz w:val="28"/>
        </w:rPr>
        <w:t xml:space="preserve">
      оплаченного уставного капитала, в части простых акций, за минусом собственных выкупленных простых акций; </w:t>
      </w:r>
    </w:p>
    <w:p>
      <w:pPr>
        <w:spacing w:after="0"/>
        <w:ind w:left="0"/>
        <w:jc w:val="both"/>
      </w:pPr>
      <w:r>
        <w:rPr>
          <w:rFonts w:ascii="Times New Roman"/>
          <w:b w:val="false"/>
          <w:i w:val="false"/>
          <w:color w:val="000000"/>
          <w:sz w:val="28"/>
        </w:rPr>
        <w:t xml:space="preserve">
      оплаченного уставного капитала, в части привилегированных акций, за минусом собственных выкупленных привилегированных акций; </w:t>
      </w:r>
    </w:p>
    <w:p>
      <w:pPr>
        <w:spacing w:after="0"/>
        <w:ind w:left="0"/>
        <w:jc w:val="both"/>
      </w:pPr>
      <w:r>
        <w:rPr>
          <w:rFonts w:ascii="Times New Roman"/>
          <w:b w:val="false"/>
          <w:i w:val="false"/>
          <w:color w:val="000000"/>
          <w:sz w:val="28"/>
        </w:rPr>
        <w:t xml:space="preserve">
      дополнительного капитала; </w:t>
      </w:r>
    </w:p>
    <w:p>
      <w:pPr>
        <w:spacing w:after="0"/>
        <w:ind w:left="0"/>
        <w:jc w:val="both"/>
      </w:pPr>
      <w:r>
        <w:rPr>
          <w:rFonts w:ascii="Times New Roman"/>
          <w:b w:val="false"/>
          <w:i w:val="false"/>
          <w:color w:val="000000"/>
          <w:sz w:val="28"/>
        </w:rPr>
        <w:t xml:space="preserve">
      нераспределенного чистого дохода прошлых лет; </w:t>
      </w:r>
    </w:p>
    <w:p>
      <w:pPr>
        <w:spacing w:after="0"/>
        <w:ind w:left="0"/>
        <w:jc w:val="both"/>
      </w:pPr>
      <w:r>
        <w:rPr>
          <w:rFonts w:ascii="Times New Roman"/>
          <w:b w:val="false"/>
          <w:i w:val="false"/>
          <w:color w:val="000000"/>
          <w:sz w:val="28"/>
        </w:rPr>
        <w:t xml:space="preserve">
      фондов, резервов, сформированных за счет чистого дохода прошлых лет; </w:t>
      </w:r>
    </w:p>
    <w:p>
      <w:pPr>
        <w:spacing w:after="0"/>
        <w:ind w:left="0"/>
        <w:jc w:val="both"/>
      </w:pPr>
      <w:r>
        <w:rPr>
          <w:rFonts w:ascii="Times New Roman"/>
          <w:b w:val="false"/>
          <w:i w:val="false"/>
          <w:color w:val="000000"/>
          <w:sz w:val="28"/>
        </w:rPr>
        <w:t xml:space="preserve">
      за минусом: </w:t>
      </w:r>
    </w:p>
    <w:p>
      <w:pPr>
        <w:spacing w:after="0"/>
        <w:ind w:left="0"/>
        <w:jc w:val="both"/>
      </w:pPr>
      <w:r>
        <w:rPr>
          <w:rFonts w:ascii="Times New Roman"/>
          <w:b w:val="false"/>
          <w:i w:val="false"/>
          <w:color w:val="000000"/>
          <w:sz w:val="28"/>
        </w:rPr>
        <w:t xml:space="preserve">
      нематериальных активов, за исключением лицензионного программного обеспечения, приобретенного для целей основной деятельности организации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38); </w:t>
      </w:r>
    </w:p>
    <w:p>
      <w:pPr>
        <w:spacing w:after="0"/>
        <w:ind w:left="0"/>
        <w:jc w:val="both"/>
      </w:pPr>
      <w:r>
        <w:rPr>
          <w:rFonts w:ascii="Times New Roman"/>
          <w:b w:val="false"/>
          <w:i w:val="false"/>
          <w:color w:val="000000"/>
          <w:sz w:val="28"/>
        </w:rPr>
        <w:t xml:space="preserve">
      убытков прошлых лет; </w:t>
      </w:r>
    </w:p>
    <w:p>
      <w:pPr>
        <w:spacing w:after="0"/>
        <w:ind w:left="0"/>
        <w:jc w:val="both"/>
      </w:pPr>
      <w:r>
        <w:rPr>
          <w:rFonts w:ascii="Times New Roman"/>
          <w:b w:val="false"/>
          <w:i w:val="false"/>
          <w:color w:val="000000"/>
          <w:sz w:val="28"/>
        </w:rPr>
        <w:t xml:space="preserve">
      превышения расходов текущего года над доходами текущего года. </w:t>
      </w:r>
    </w:p>
    <w:p>
      <w:pPr>
        <w:spacing w:after="0"/>
        <w:ind w:left="0"/>
        <w:jc w:val="both"/>
      </w:pPr>
      <w:r>
        <w:rPr>
          <w:rFonts w:ascii="Times New Roman"/>
          <w:b w:val="false"/>
          <w:i w:val="false"/>
          <w:color w:val="000000"/>
          <w:sz w:val="28"/>
        </w:rPr>
        <w:t xml:space="preserve">
      Капитал второго уровня рассчитывается как сумма: </w:t>
      </w:r>
    </w:p>
    <w:p>
      <w:pPr>
        <w:spacing w:after="0"/>
        <w:ind w:left="0"/>
        <w:jc w:val="both"/>
      </w:pPr>
      <w:r>
        <w:rPr>
          <w:rFonts w:ascii="Times New Roman"/>
          <w:b w:val="false"/>
          <w:i w:val="false"/>
          <w:color w:val="000000"/>
          <w:sz w:val="28"/>
        </w:rPr>
        <w:t xml:space="preserve">
      размера превышения доходов текущего года над расходами текущего года; </w:t>
      </w:r>
    </w:p>
    <w:p>
      <w:pPr>
        <w:spacing w:after="0"/>
        <w:ind w:left="0"/>
        <w:jc w:val="both"/>
      </w:pPr>
      <w:r>
        <w:rPr>
          <w:rFonts w:ascii="Times New Roman"/>
          <w:b w:val="false"/>
          <w:i w:val="false"/>
          <w:color w:val="000000"/>
          <w:sz w:val="28"/>
        </w:rPr>
        <w:t xml:space="preserve">
      размера переоценки основных средств и ценных бумаг; </w:t>
      </w:r>
    </w:p>
    <w:p>
      <w:pPr>
        <w:spacing w:after="0"/>
        <w:ind w:left="0"/>
        <w:jc w:val="both"/>
      </w:pPr>
      <w:r>
        <w:rPr>
          <w:rFonts w:ascii="Times New Roman"/>
          <w:b w:val="false"/>
          <w:i w:val="false"/>
          <w:color w:val="000000"/>
          <w:sz w:val="28"/>
        </w:rPr>
        <w:t xml:space="preserve">
      размера общих резервов (провизии) в сумме, не превышающей 1,25 процента суммы активов, взвешенных с учетом риска; </w:t>
      </w:r>
    </w:p>
    <w:p>
      <w:pPr>
        <w:spacing w:after="0"/>
        <w:ind w:left="0"/>
        <w:jc w:val="both"/>
      </w:pPr>
      <w:r>
        <w:rPr>
          <w:rFonts w:ascii="Times New Roman"/>
          <w:b w:val="false"/>
          <w:i w:val="false"/>
          <w:color w:val="000000"/>
          <w:sz w:val="28"/>
        </w:rPr>
        <w:t xml:space="preserve">
      привилегированных акций, не включенных в расчет капитала первого уровня; </w:t>
      </w:r>
    </w:p>
    <w:p>
      <w:pPr>
        <w:spacing w:after="0"/>
        <w:ind w:left="0"/>
        <w:jc w:val="both"/>
      </w:pPr>
      <w:r>
        <w:rPr>
          <w:rFonts w:ascii="Times New Roman"/>
          <w:b w:val="false"/>
          <w:i w:val="false"/>
          <w:color w:val="000000"/>
          <w:sz w:val="28"/>
        </w:rPr>
        <w:t xml:space="preserve">
      субординированного долга организации в сумме, не превышающей пятьдесят процентов суммы оплаченного уставного капитала за минусом собственных выкупленных акций, дополнительного капитала, нераспределенного чистого дохода прошлых лет, фондов, резервов, сформированных за счет чистого дохода прошлых лет за минусом выкупленного собственного субординированного долга организации. </w:t>
      </w:r>
    </w:p>
    <w:p>
      <w:pPr>
        <w:spacing w:after="0"/>
        <w:ind w:left="0"/>
        <w:jc w:val="both"/>
      </w:pPr>
      <w:r>
        <w:rPr>
          <w:rFonts w:ascii="Times New Roman"/>
          <w:b w:val="false"/>
          <w:i w:val="false"/>
          <w:color w:val="000000"/>
          <w:sz w:val="28"/>
        </w:rPr>
        <w:t xml:space="preserve">
      Доля привилегированных акций, включаемых в капитал первого уровня, не превышает пятнадцати процентов капитала первого уровня. Сумма привилегированных акций, не включенная в расчет капитала первого уровня, может быть включена в расчет капитала второго уровня."; </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 </w:t>
      </w:r>
      <w:r>
        <w:rPr>
          <w:rFonts w:ascii="Times New Roman"/>
          <w:b w:val="false"/>
          <w:i w:val="false"/>
          <w:color w:val="000000"/>
          <w:sz w:val="28"/>
        </w:rPr>
        <w:t xml:space="preserve">изложить в следующей редакции: </w:t>
      </w:r>
    </w:p>
    <w:bookmarkEnd w:id="7"/>
    <w:p>
      <w:pPr>
        <w:spacing w:after="0"/>
        <w:ind w:left="0"/>
        <w:jc w:val="both"/>
      </w:pPr>
      <w:r>
        <w:rPr>
          <w:rFonts w:ascii="Times New Roman"/>
          <w:b w:val="false"/>
          <w:i w:val="false"/>
          <w:color w:val="000000"/>
          <w:sz w:val="28"/>
        </w:rPr>
        <w:t xml:space="preserve">
      "5. Достаточность собственного капитала организации характеризуется следующими коэффициентами: </w:t>
      </w:r>
    </w:p>
    <w:p>
      <w:pPr>
        <w:spacing w:after="0"/>
        <w:ind w:left="0"/>
        <w:jc w:val="both"/>
      </w:pPr>
      <w:r>
        <w:rPr>
          <w:rFonts w:ascii="Times New Roman"/>
          <w:b w:val="false"/>
          <w:i w:val="false"/>
          <w:color w:val="000000"/>
          <w:sz w:val="28"/>
        </w:rPr>
        <w:t xml:space="preserve">
      1) отношением капитала первого уровня к размеру активов организации (k1); </w:t>
      </w:r>
    </w:p>
    <w:p>
      <w:pPr>
        <w:spacing w:after="0"/>
        <w:ind w:left="0"/>
        <w:jc w:val="both"/>
      </w:pPr>
      <w:r>
        <w:rPr>
          <w:rFonts w:ascii="Times New Roman"/>
          <w:b w:val="false"/>
          <w:i w:val="false"/>
          <w:color w:val="000000"/>
          <w:sz w:val="28"/>
        </w:rPr>
        <w:t xml:space="preserve">
      2) отношением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 </w:t>
      </w:r>
    </w:p>
    <w:p>
      <w:pPr>
        <w:spacing w:after="0"/>
        <w:ind w:left="0"/>
        <w:jc w:val="both"/>
      </w:pPr>
      <w:r>
        <w:rPr>
          <w:rFonts w:ascii="Times New Roman"/>
          <w:b w:val="false"/>
          <w:i w:val="false"/>
          <w:color w:val="000000"/>
          <w:sz w:val="28"/>
        </w:rPr>
        <w:t xml:space="preserve">
      3) отношением собственного капитала к сумме: </w:t>
      </w:r>
    </w:p>
    <w:p>
      <w:pPr>
        <w:spacing w:after="0"/>
        <w:ind w:left="0"/>
        <w:jc w:val="both"/>
      </w:pPr>
      <w:r>
        <w:rPr>
          <w:rFonts w:ascii="Times New Roman"/>
          <w:b w:val="false"/>
          <w:i w:val="false"/>
          <w:color w:val="000000"/>
          <w:sz w:val="28"/>
        </w:rPr>
        <w:t xml:space="preserve">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w:t>
      </w:r>
    </w:p>
    <w:p>
      <w:pPr>
        <w:spacing w:after="0"/>
        <w:ind w:left="0"/>
        <w:jc w:val="both"/>
      </w:pPr>
      <w:r>
        <w:rPr>
          <w:rFonts w:ascii="Times New Roman"/>
          <w:b w:val="false"/>
          <w:i w:val="false"/>
          <w:color w:val="000000"/>
          <w:sz w:val="28"/>
        </w:rPr>
        <w:t xml:space="preserve">
      операционного риска (k1-3). </w:t>
      </w:r>
    </w:p>
    <w:p>
      <w:pPr>
        <w:spacing w:after="0"/>
        <w:ind w:left="0"/>
        <w:jc w:val="both"/>
      </w:pPr>
      <w:r>
        <w:rPr>
          <w:rFonts w:ascii="Times New Roman"/>
          <w:b w:val="false"/>
          <w:i w:val="false"/>
          <w:color w:val="000000"/>
          <w:sz w:val="28"/>
        </w:rPr>
        <w:t xml:space="preserve">
      Операционный риск рассчитывается как произведение коэффициента приведения, равного 8,3, на произведение средней величины годового валового дохода за последние истекшие три года на коэффициент операционного риска, равного 0,12. </w:t>
      </w:r>
    </w:p>
    <w:p>
      <w:pPr>
        <w:spacing w:after="0"/>
        <w:ind w:left="0"/>
        <w:jc w:val="both"/>
      </w:pPr>
      <w:r>
        <w:rPr>
          <w:rFonts w:ascii="Times New Roman"/>
          <w:b w:val="false"/>
          <w:i w:val="false"/>
          <w:color w:val="000000"/>
          <w:sz w:val="28"/>
        </w:rPr>
        <w:t xml:space="preserve">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организацией был получен чистый доход на количество лет, в которых организацией был получен чистый доход. Для вновь созданных организаций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 </w:t>
      </w:r>
    </w:p>
    <w:p>
      <w:pPr>
        <w:spacing w:after="0"/>
        <w:ind w:left="0"/>
        <w:jc w:val="both"/>
      </w:pPr>
      <w:r>
        <w:rPr>
          <w:rFonts w:ascii="Times New Roman"/>
          <w:b w:val="false"/>
          <w:i w:val="false"/>
          <w:color w:val="000000"/>
          <w:sz w:val="28"/>
        </w:rPr>
        <w:t xml:space="preserve">
      Годовой валовой доход организации определяется как: </w:t>
      </w:r>
    </w:p>
    <w:p>
      <w:pPr>
        <w:spacing w:after="0"/>
        <w:ind w:left="0"/>
        <w:jc w:val="both"/>
      </w:pPr>
      <w:r>
        <w:rPr>
          <w:rFonts w:ascii="Times New Roman"/>
          <w:b w:val="false"/>
          <w:i w:val="false"/>
          <w:color w:val="000000"/>
          <w:sz w:val="28"/>
        </w:rPr>
        <w:t xml:space="preserve">
      сумма чистого годового дохода до налогообложения, годового размера ассигнований на формирование провизий (резервов) и размера понесенных чрезвычайных расходов; </w:t>
      </w:r>
    </w:p>
    <w:p>
      <w:pPr>
        <w:spacing w:after="0"/>
        <w:ind w:left="0"/>
        <w:jc w:val="both"/>
      </w:pPr>
      <w:r>
        <w:rPr>
          <w:rFonts w:ascii="Times New Roman"/>
          <w:b w:val="false"/>
          <w:i w:val="false"/>
          <w:color w:val="000000"/>
          <w:sz w:val="28"/>
        </w:rPr>
        <w:t xml:space="preserve">
      за минусом чрезвычайных доходов организации."; </w:t>
      </w:r>
    </w:p>
    <w:bookmarkStart w:name="z9"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пункта 6 </w:t>
      </w:r>
      <w:r>
        <w:rPr>
          <w:rFonts w:ascii="Times New Roman"/>
          <w:b w:val="false"/>
          <w:i w:val="false"/>
          <w:color w:val="000000"/>
          <w:sz w:val="28"/>
        </w:rPr>
        <w:t xml:space="preserve">изложить в следующей редакции: </w:t>
      </w:r>
    </w:p>
    <w:bookmarkEnd w:id="8"/>
    <w:p>
      <w:pPr>
        <w:spacing w:after="0"/>
        <w:ind w:left="0"/>
        <w:jc w:val="both"/>
      </w:pPr>
      <w:r>
        <w:rPr>
          <w:rFonts w:ascii="Times New Roman"/>
          <w:b w:val="false"/>
          <w:i w:val="false"/>
          <w:color w:val="000000"/>
          <w:sz w:val="28"/>
        </w:rPr>
        <w:t xml:space="preserve">
      "6. Значения коэффициентов достаточности собственного капитала организации должны быть: k1 - не менее 0,06, k1-2 – не менее 0,06, k1-3 - не менее 0,12."; </w:t>
      </w:r>
    </w:p>
    <w:bookmarkStart w:name="z10" w:id="9"/>
    <w:p>
      <w:pPr>
        <w:spacing w:after="0"/>
        <w:ind w:left="0"/>
        <w:jc w:val="both"/>
      </w:pPr>
      <w:r>
        <w:rPr>
          <w:rFonts w:ascii="Times New Roman"/>
          <w:b w:val="false"/>
          <w:i w:val="false"/>
          <w:color w:val="000000"/>
          <w:sz w:val="28"/>
        </w:rPr>
        <w:t xml:space="preserve">
      дополнить главой 2-1 следующего содержания: </w:t>
      </w:r>
    </w:p>
    <w:bookmarkEnd w:id="9"/>
    <w:p>
      <w:pPr>
        <w:spacing w:after="0"/>
        <w:ind w:left="0"/>
        <w:jc w:val="left"/>
      </w:pPr>
      <w:r>
        <w:rPr>
          <w:rFonts w:ascii="Times New Roman"/>
          <w:b/>
          <w:i w:val="false"/>
          <w:color w:val="000000"/>
        </w:rPr>
        <w:t xml:space="preserve"> "Глава 2-1. Особенности расчета коэффициента достаточности собственного капитала при секьюритизации</w:t>
      </w:r>
    </w:p>
    <w:p>
      <w:pPr>
        <w:spacing w:after="0"/>
        <w:ind w:left="0"/>
        <w:jc w:val="both"/>
      </w:pPr>
      <w:r>
        <w:rPr>
          <w:rFonts w:ascii="Times New Roman"/>
          <w:b w:val="false"/>
          <w:i w:val="false"/>
          <w:color w:val="000000"/>
          <w:sz w:val="28"/>
        </w:rPr>
        <w:t xml:space="preserve">
      6-1. Организация-оригинатор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исключаются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 </w:t>
      </w:r>
    </w:p>
    <w:p>
      <w:pPr>
        <w:spacing w:after="0"/>
        <w:ind w:left="0"/>
        <w:jc w:val="both"/>
      </w:pPr>
      <w:r>
        <w:rPr>
          <w:rFonts w:ascii="Times New Roman"/>
          <w:b w:val="false"/>
          <w:i w:val="false"/>
          <w:color w:val="000000"/>
          <w:sz w:val="28"/>
        </w:rPr>
        <w:t xml:space="preserve">
      Организации, участвующие в сделках секьюритизации и не являющиеся оригинаторами, применяют рамочный подход секьюритизации в соответствии с настоящей Инструкцией при расчете взвешенных по степени кредитных рисков удерживаемых ими позиций секьюритизации в такой сделке. </w:t>
      </w:r>
    </w:p>
    <w:p>
      <w:pPr>
        <w:spacing w:after="0"/>
        <w:ind w:left="0"/>
        <w:jc w:val="both"/>
      </w:pPr>
      <w:r>
        <w:rPr>
          <w:rFonts w:ascii="Times New Roman"/>
          <w:b w:val="false"/>
          <w:i w:val="false"/>
          <w:color w:val="000000"/>
          <w:sz w:val="28"/>
        </w:rPr>
        <w:t xml:space="preserve">
      6-2. Для применения организациями рамочного подхода секьюритизации при расчете собственного капитала оригинатор представляет в уполномоченный орган следующие документы: </w:t>
      </w:r>
    </w:p>
    <w:p>
      <w:pPr>
        <w:spacing w:after="0"/>
        <w:ind w:left="0"/>
        <w:jc w:val="both"/>
      </w:pPr>
      <w:r>
        <w:rPr>
          <w:rFonts w:ascii="Times New Roman"/>
          <w:b w:val="false"/>
          <w:i w:val="false"/>
          <w:color w:val="000000"/>
          <w:sz w:val="28"/>
        </w:rPr>
        <w:t xml:space="preserve">
      1) анкету согласно приложению 2-1 к настоящей Инструкции; </w:t>
      </w:r>
    </w:p>
    <w:p>
      <w:pPr>
        <w:spacing w:after="0"/>
        <w:ind w:left="0"/>
        <w:jc w:val="both"/>
      </w:pPr>
      <w:r>
        <w:rPr>
          <w:rFonts w:ascii="Times New Roman"/>
          <w:b w:val="false"/>
          <w:i w:val="false"/>
          <w:color w:val="000000"/>
          <w:sz w:val="28"/>
        </w:rPr>
        <w:t xml:space="preserve">
      2) документ, определяющий лиц из состава правления организаций, ответственных за определение целесообразности применения рамочного подхода секьюритизации; </w:t>
      </w:r>
    </w:p>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февраля 2006 года "О секьюритизации"; </w:t>
      </w:r>
    </w:p>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с учетом секьюритизации и без учета секьюритизации в соответствии с приложением 2-2 к настоящей Инструкции. </w:t>
      </w:r>
    </w:p>
    <w:p>
      <w:pPr>
        <w:spacing w:after="0"/>
        <w:ind w:left="0"/>
        <w:jc w:val="both"/>
      </w:pPr>
      <w:r>
        <w:rPr>
          <w:rFonts w:ascii="Times New Roman"/>
          <w:b w:val="false"/>
          <w:i w:val="false"/>
          <w:color w:val="000000"/>
          <w:sz w:val="28"/>
        </w:rPr>
        <w:t xml:space="preserve">
      6-3. В случае представления документов на иностранном языке, представляется его перевод на государственном и (или) русском языке. </w:t>
      </w:r>
    </w:p>
    <w:p>
      <w:pPr>
        <w:spacing w:after="0"/>
        <w:ind w:left="0"/>
        <w:jc w:val="both"/>
      </w:pPr>
      <w:r>
        <w:rPr>
          <w:rFonts w:ascii="Times New Roman"/>
          <w:b w:val="false"/>
          <w:i w:val="false"/>
          <w:color w:val="000000"/>
          <w:sz w:val="28"/>
        </w:rPr>
        <w:t xml:space="preserve">
      6-4. Представленные документы рассматриваются уполномоченным органом в течение пятнадцати календарных дней со дня их получения. </w:t>
      </w:r>
    </w:p>
    <w:p>
      <w:pPr>
        <w:spacing w:after="0"/>
        <w:ind w:left="0"/>
        <w:jc w:val="both"/>
      </w:pPr>
      <w:r>
        <w:rPr>
          <w:rFonts w:ascii="Times New Roman"/>
          <w:b w:val="false"/>
          <w:i w:val="false"/>
          <w:color w:val="000000"/>
          <w:sz w:val="28"/>
        </w:rPr>
        <w:t xml:space="preserve">
      6-5. После рассмотрения документов, предусмотренных пунктом 6-2 настоящей Инструкции, уполномоченный орган принимает решение о выдаче либо об отказе в подтверждении на применение организациями рамочного подхода секьюритизации при расчете собственного капитала и в письменном виде уведомляет об этом оригинатора. </w:t>
      </w:r>
    </w:p>
    <w:p>
      <w:pPr>
        <w:spacing w:after="0"/>
        <w:ind w:left="0"/>
        <w:jc w:val="both"/>
      </w:pPr>
      <w:r>
        <w:rPr>
          <w:rFonts w:ascii="Times New Roman"/>
          <w:b w:val="false"/>
          <w:i w:val="false"/>
          <w:color w:val="000000"/>
          <w:sz w:val="28"/>
        </w:rPr>
        <w:t xml:space="preserve">
      Подтверждение на применение организациями рамочного подхода секьюритизации при расчете собственного капитала не выдается в случае: </w:t>
      </w:r>
    </w:p>
    <w:p>
      <w:pPr>
        <w:spacing w:after="0"/>
        <w:ind w:left="0"/>
        <w:jc w:val="both"/>
      </w:pPr>
      <w:r>
        <w:rPr>
          <w:rFonts w:ascii="Times New Roman"/>
          <w:b w:val="false"/>
          <w:i w:val="false"/>
          <w:color w:val="000000"/>
          <w:sz w:val="28"/>
        </w:rPr>
        <w:t xml:space="preserve">
      1) непредставления полного пакета документов согласно пункту 6-2 настоящей Инструкции; </w:t>
      </w:r>
    </w:p>
    <w:p>
      <w:pPr>
        <w:spacing w:after="0"/>
        <w:ind w:left="0"/>
        <w:jc w:val="both"/>
      </w:pPr>
      <w:r>
        <w:rPr>
          <w:rFonts w:ascii="Times New Roman"/>
          <w:b w:val="false"/>
          <w:i w:val="false"/>
          <w:color w:val="000000"/>
          <w:sz w:val="28"/>
        </w:rPr>
        <w:t xml:space="preserve">
      2) несоответствия требованиям пунктов 6-7, 6-9 настоящей Инструкции. </w:t>
      </w:r>
    </w:p>
    <w:p>
      <w:pPr>
        <w:spacing w:after="0"/>
        <w:ind w:left="0"/>
        <w:jc w:val="both"/>
      </w:pPr>
      <w:r>
        <w:rPr>
          <w:rFonts w:ascii="Times New Roman"/>
          <w:b w:val="false"/>
          <w:i w:val="false"/>
          <w:color w:val="000000"/>
          <w:sz w:val="28"/>
        </w:rPr>
        <w:t xml:space="preserve">
      6-6. В целях определения существенности передачи риска оригинатор осуществляет: </w:t>
      </w:r>
    </w:p>
    <w:p>
      <w:pPr>
        <w:spacing w:after="0"/>
        <w:ind w:left="0"/>
        <w:jc w:val="both"/>
      </w:pPr>
      <w:r>
        <w:rPr>
          <w:rFonts w:ascii="Times New Roman"/>
          <w:b w:val="false"/>
          <w:i w:val="false"/>
          <w:color w:val="000000"/>
          <w:sz w:val="28"/>
        </w:rPr>
        <w:t xml:space="preserve">
      1) расчет коэффициента достаточности собственного капитала k1-3 без учета секьюритизации; </w:t>
      </w:r>
    </w:p>
    <w:p>
      <w:pPr>
        <w:spacing w:after="0"/>
        <w:ind w:left="0"/>
        <w:jc w:val="both"/>
      </w:pPr>
      <w:r>
        <w:rPr>
          <w:rFonts w:ascii="Times New Roman"/>
          <w:b w:val="false"/>
          <w:i w:val="false"/>
          <w:color w:val="000000"/>
          <w:sz w:val="28"/>
        </w:rPr>
        <w:t xml:space="preserve">
      2) расчет коэффициента достаточности собственного капитала k1-3 с учетом секьюритизации. </w:t>
      </w:r>
    </w:p>
    <w:p>
      <w:pPr>
        <w:spacing w:after="0"/>
        <w:ind w:left="0"/>
        <w:jc w:val="both"/>
      </w:pPr>
      <w:r>
        <w:rPr>
          <w:rFonts w:ascii="Times New Roman"/>
          <w:b w:val="false"/>
          <w:i w:val="false"/>
          <w:color w:val="000000"/>
          <w:sz w:val="28"/>
        </w:rPr>
        <w:t xml:space="preserve">
      6-7. Передача риска является существенной, если: </w:t>
      </w:r>
    </w:p>
    <w:p>
      <w:pPr>
        <w:spacing w:after="0"/>
        <w:ind w:left="0"/>
        <w:jc w:val="both"/>
      </w:pPr>
      <w:r>
        <w:rPr>
          <w:rFonts w:ascii="Times New Roman"/>
          <w:b w:val="false"/>
          <w:i w:val="false"/>
          <w:color w:val="000000"/>
          <w:sz w:val="28"/>
        </w:rPr>
        <w:t xml:space="preserve">
      1) значение коэффициента достаточности собственного капитала k1-3 с учетом секьюритизации больше значения коэффициента достаточности собственного капитала k1-3 без учета секьюритизации; </w:t>
      </w:r>
    </w:p>
    <w:p>
      <w:pPr>
        <w:spacing w:after="0"/>
        <w:ind w:left="0"/>
        <w:jc w:val="both"/>
      </w:pPr>
      <w:r>
        <w:rPr>
          <w:rFonts w:ascii="Times New Roman"/>
          <w:b w:val="false"/>
          <w:i w:val="false"/>
          <w:color w:val="000000"/>
          <w:sz w:val="28"/>
        </w:rPr>
        <w:t xml:space="preserve">
      2) третьи стороны, не являющиеся членами банковского конгломерата, к которому принадлежит оригинатор, удерживают не менее 10 процентов от траншей, обеспеченных секьюритизированными активами. </w:t>
      </w:r>
    </w:p>
    <w:p>
      <w:pPr>
        <w:spacing w:after="0"/>
        <w:ind w:left="0"/>
        <w:jc w:val="both"/>
      </w:pPr>
      <w:r>
        <w:rPr>
          <w:rFonts w:ascii="Times New Roman"/>
          <w:b w:val="false"/>
          <w:i w:val="false"/>
          <w:color w:val="000000"/>
          <w:sz w:val="28"/>
        </w:rPr>
        <w:t xml:space="preserve">
      Коэффициент достаточности собственного капитала k1-3 выражается числом с тремя знаками после запятой. </w:t>
      </w:r>
    </w:p>
    <w:p>
      <w:pPr>
        <w:spacing w:after="0"/>
        <w:ind w:left="0"/>
        <w:jc w:val="both"/>
      </w:pPr>
      <w:r>
        <w:rPr>
          <w:rFonts w:ascii="Times New Roman"/>
          <w:b w:val="false"/>
          <w:i w:val="false"/>
          <w:color w:val="000000"/>
          <w:sz w:val="28"/>
        </w:rPr>
        <w:t xml:space="preserve">
      6-8. Передача риска не происходит, если значение коэффициента достаточности собственного капитала k1-3 с учетом секьюритизации меньше значения коэффициента достаточности собственного капитала k1-3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секьюритизации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 </w:t>
      </w:r>
    </w:p>
    <w:p>
      <w:pPr>
        <w:spacing w:after="0"/>
        <w:ind w:left="0"/>
        <w:jc w:val="both"/>
      </w:pPr>
      <w:r>
        <w:rPr>
          <w:rFonts w:ascii="Times New Roman"/>
          <w:b w:val="false"/>
          <w:i w:val="false"/>
          <w:color w:val="000000"/>
          <w:sz w:val="28"/>
        </w:rPr>
        <w:t xml:space="preserve">
      6-9. Оригинатор исключает секьюритизированные активы из расчета взвешенных по степени кредитных рисков активов при выполнении следующих условий: </w:t>
      </w:r>
    </w:p>
    <w:p>
      <w:pPr>
        <w:spacing w:after="0"/>
        <w:ind w:left="0"/>
        <w:jc w:val="both"/>
      </w:pPr>
      <w:r>
        <w:rPr>
          <w:rFonts w:ascii="Times New Roman"/>
          <w:b w:val="false"/>
          <w:i w:val="false"/>
          <w:color w:val="000000"/>
          <w:sz w:val="28"/>
        </w:rPr>
        <w:t xml:space="preserve">
      1) существенный кредитный риск, связанный с секьюритизированными активами, был переведен третьим сторонам; </w:t>
      </w:r>
    </w:p>
    <w:p>
      <w:pPr>
        <w:spacing w:after="0"/>
        <w:ind w:left="0"/>
        <w:jc w:val="both"/>
      </w:pPr>
      <w:r>
        <w:rPr>
          <w:rFonts w:ascii="Times New Roman"/>
          <w:b w:val="false"/>
          <w:i w:val="false"/>
          <w:color w:val="000000"/>
          <w:sz w:val="28"/>
        </w:rPr>
        <w:t xml:space="preserve">
      2) документы по сделке секьюритизации отражают экономическую сущность сделки; </w:t>
      </w:r>
    </w:p>
    <w:p>
      <w:pPr>
        <w:spacing w:after="0"/>
        <w:ind w:left="0"/>
        <w:jc w:val="both"/>
      </w:pPr>
      <w:r>
        <w:rPr>
          <w:rFonts w:ascii="Times New Roman"/>
          <w:b w:val="false"/>
          <w:i w:val="false"/>
          <w:color w:val="000000"/>
          <w:sz w:val="28"/>
        </w:rPr>
        <w:t xml:space="preserve">
      3)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 </w:t>
      </w:r>
    </w:p>
    <w:p>
      <w:pPr>
        <w:spacing w:after="0"/>
        <w:ind w:left="0"/>
        <w:jc w:val="both"/>
      </w:pPr>
      <w:r>
        <w:rPr>
          <w:rFonts w:ascii="Times New Roman"/>
          <w:b w:val="false"/>
          <w:i w:val="false"/>
          <w:color w:val="000000"/>
          <w:sz w:val="28"/>
        </w:rPr>
        <w:t xml:space="preserve">
      4) за исключением случаев, предусмотренных настоящей Инструкцией, оригинатор не должен: </w:t>
      </w:r>
    </w:p>
    <w:p>
      <w:pPr>
        <w:spacing w:after="0"/>
        <w:ind w:left="0"/>
        <w:jc w:val="both"/>
      </w:pPr>
      <w:r>
        <w:rPr>
          <w:rFonts w:ascii="Times New Roman"/>
          <w:b w:val="false"/>
          <w:i w:val="false"/>
          <w:color w:val="000000"/>
          <w:sz w:val="28"/>
        </w:rPr>
        <w:t xml:space="preserve">
      владеть прямо или косвенно долями участия в уставном капитале либо акциями с правом голоса в специальной финансовой компании; </w:t>
      </w:r>
    </w:p>
    <w:p>
      <w:pPr>
        <w:spacing w:after="0"/>
        <w:ind w:left="0"/>
        <w:jc w:val="both"/>
      </w:pPr>
      <w:r>
        <w:rPr>
          <w:rFonts w:ascii="Times New Roman"/>
          <w:b w:val="false"/>
          <w:i w:val="false"/>
          <w:color w:val="000000"/>
          <w:sz w:val="28"/>
        </w:rPr>
        <w:t xml:space="preserve">
      назначать или избирать большинство членов совета директоров или правления специальной финансовой компании; </w:t>
      </w:r>
    </w:p>
    <w:p>
      <w:pPr>
        <w:spacing w:after="0"/>
        <w:ind w:left="0"/>
        <w:jc w:val="both"/>
      </w:pPr>
      <w:r>
        <w:rPr>
          <w:rFonts w:ascii="Times New Roman"/>
          <w:b w:val="false"/>
          <w:i w:val="false"/>
          <w:color w:val="000000"/>
          <w:sz w:val="28"/>
        </w:rPr>
        <w:t xml:space="preserve">
      определять решения специальной финансовой компании в силу договора или иным образом; </w:t>
      </w:r>
    </w:p>
    <w:p>
      <w:pPr>
        <w:spacing w:after="0"/>
        <w:ind w:left="0"/>
        <w:jc w:val="both"/>
      </w:pPr>
      <w:r>
        <w:rPr>
          <w:rFonts w:ascii="Times New Roman"/>
          <w:b w:val="false"/>
          <w:i w:val="false"/>
          <w:color w:val="000000"/>
          <w:sz w:val="28"/>
        </w:rPr>
        <w:t xml:space="preserve">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 </w:t>
      </w:r>
    </w:p>
    <w:p>
      <w:pPr>
        <w:spacing w:after="0"/>
        <w:ind w:left="0"/>
        <w:jc w:val="both"/>
      </w:pPr>
      <w:r>
        <w:rPr>
          <w:rFonts w:ascii="Times New Roman"/>
          <w:b w:val="false"/>
          <w:i w:val="false"/>
          <w:color w:val="000000"/>
          <w:sz w:val="28"/>
        </w:rPr>
        <w:t xml:space="preserve">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 </w:t>
      </w:r>
    </w:p>
    <w:p>
      <w:pPr>
        <w:spacing w:after="0"/>
        <w:ind w:left="0"/>
        <w:jc w:val="both"/>
      </w:pPr>
      <w:r>
        <w:rPr>
          <w:rFonts w:ascii="Times New Roman"/>
          <w:b w:val="false"/>
          <w:i w:val="false"/>
          <w:color w:val="000000"/>
          <w:sz w:val="28"/>
        </w:rPr>
        <w:t xml:space="preserve">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 </w:t>
      </w:r>
    </w:p>
    <w:p>
      <w:pPr>
        <w:spacing w:after="0"/>
        <w:ind w:left="0"/>
        <w:jc w:val="both"/>
      </w:pPr>
      <w:r>
        <w:rPr>
          <w:rFonts w:ascii="Times New Roman"/>
          <w:b w:val="false"/>
          <w:i w:val="false"/>
          <w:color w:val="000000"/>
          <w:sz w:val="28"/>
        </w:rPr>
        <w:t xml:space="preserve">
      предоставлять косвенную поддержку специальной финансовой компании. Не допускается предоставление косвенной поддержки лицами, связанными с оригинатором особыми отношениями. </w:t>
      </w:r>
    </w:p>
    <w:p>
      <w:pPr>
        <w:spacing w:after="0"/>
        <w:ind w:left="0"/>
        <w:jc w:val="both"/>
      </w:pPr>
      <w:r>
        <w:rPr>
          <w:rFonts w:ascii="Times New Roman"/>
          <w:b w:val="false"/>
          <w:i w:val="false"/>
          <w:color w:val="000000"/>
          <w:sz w:val="28"/>
        </w:rPr>
        <w:t xml:space="preserve">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относящимися к сделке секьюритизации. </w:t>
      </w:r>
    </w:p>
    <w:p>
      <w:pPr>
        <w:spacing w:after="0"/>
        <w:ind w:left="0"/>
        <w:jc w:val="both"/>
      </w:pPr>
      <w:r>
        <w:rPr>
          <w:rFonts w:ascii="Times New Roman"/>
          <w:b w:val="false"/>
          <w:i w:val="false"/>
          <w:color w:val="000000"/>
          <w:sz w:val="28"/>
        </w:rPr>
        <w:t xml:space="preserve">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 </w:t>
      </w:r>
    </w:p>
    <w:p>
      <w:pPr>
        <w:spacing w:after="0"/>
        <w:ind w:left="0"/>
        <w:jc w:val="both"/>
      </w:pPr>
      <w:r>
        <w:rPr>
          <w:rFonts w:ascii="Times New Roman"/>
          <w:b w:val="false"/>
          <w:i w:val="false"/>
          <w:color w:val="000000"/>
          <w:sz w:val="28"/>
        </w:rPr>
        <w:t xml:space="preserve">
      5) ценные бумаги, выпущенные специальной финансовой компанией, не представляют собой платежные обязательства оригинатора; </w:t>
      </w:r>
    </w:p>
    <w:p>
      <w:pPr>
        <w:spacing w:after="0"/>
        <w:ind w:left="0"/>
        <w:jc w:val="both"/>
      </w:pPr>
      <w:r>
        <w:rPr>
          <w:rFonts w:ascii="Times New Roman"/>
          <w:b w:val="false"/>
          <w:i w:val="false"/>
          <w:color w:val="000000"/>
          <w:sz w:val="28"/>
        </w:rPr>
        <w:t xml:space="preserve">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 </w:t>
      </w:r>
    </w:p>
    <w:p>
      <w:pPr>
        <w:spacing w:after="0"/>
        <w:ind w:left="0"/>
        <w:jc w:val="both"/>
      </w:pPr>
      <w:r>
        <w:rPr>
          <w:rFonts w:ascii="Times New Roman"/>
          <w:b w:val="false"/>
          <w:i w:val="false"/>
          <w:color w:val="000000"/>
          <w:sz w:val="28"/>
        </w:rPr>
        <w:t xml:space="preserve">
      7) если в сделке секьюритизации предусмотрен опцион обратного выкупа, то выполняются все следующие условия: </w:t>
      </w:r>
    </w:p>
    <w:p>
      <w:pPr>
        <w:spacing w:after="0"/>
        <w:ind w:left="0"/>
        <w:jc w:val="both"/>
      </w:pPr>
      <w:r>
        <w:rPr>
          <w:rFonts w:ascii="Times New Roman"/>
          <w:b w:val="false"/>
          <w:i w:val="false"/>
          <w:color w:val="000000"/>
          <w:sz w:val="28"/>
        </w:rPr>
        <w:t xml:space="preserve">
      опцион обратного выкупа реализуется только по усмотрению оригинатора; </w:t>
      </w:r>
    </w:p>
    <w:p>
      <w:pPr>
        <w:spacing w:after="0"/>
        <w:ind w:left="0"/>
        <w:jc w:val="both"/>
      </w:pPr>
      <w:r>
        <w:rPr>
          <w:rFonts w:ascii="Times New Roman"/>
          <w:b w:val="false"/>
          <w:i w:val="false"/>
          <w:color w:val="000000"/>
          <w:sz w:val="28"/>
        </w:rPr>
        <w:t xml:space="preserve">
      опцион обратного выкупа может быть реализован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процентов и ниже от их первоначального размера; </w:t>
      </w:r>
    </w:p>
    <w:p>
      <w:pPr>
        <w:spacing w:after="0"/>
        <w:ind w:left="0"/>
        <w:jc w:val="both"/>
      </w:pPr>
      <w:r>
        <w:rPr>
          <w:rFonts w:ascii="Times New Roman"/>
          <w:b w:val="false"/>
          <w:i w:val="false"/>
          <w:color w:val="000000"/>
          <w:sz w:val="28"/>
        </w:rPr>
        <w:t xml:space="preserve">
      опцион обратного выкупа не структурируется в целях улучшения кредитного качества позиций секьюритизации; </w:t>
      </w:r>
    </w:p>
    <w:p>
      <w:pPr>
        <w:spacing w:after="0"/>
        <w:ind w:left="0"/>
        <w:jc w:val="both"/>
      </w:pPr>
      <w:r>
        <w:rPr>
          <w:rFonts w:ascii="Times New Roman"/>
          <w:b w:val="false"/>
          <w:i w:val="false"/>
          <w:color w:val="000000"/>
          <w:sz w:val="28"/>
        </w:rPr>
        <w:t xml:space="preserve">
      8) оригинатор вправе выкупать секьюритизированные активы либо заменять их в пуле на другие активы при соблюдении следующих условий: </w:t>
      </w:r>
    </w:p>
    <w:p>
      <w:pPr>
        <w:spacing w:after="0"/>
        <w:ind w:left="0"/>
        <w:jc w:val="both"/>
      </w:pPr>
      <w:r>
        <w:rPr>
          <w:rFonts w:ascii="Times New Roman"/>
          <w:b w:val="false"/>
          <w:i w:val="false"/>
          <w:color w:val="000000"/>
          <w:sz w:val="28"/>
        </w:rPr>
        <w:t xml:space="preserve">
      секьюритизированные активы выкупаются по стоимости, не превышающей их справедливой рыночной стоимости; </w:t>
      </w:r>
    </w:p>
    <w:p>
      <w:pPr>
        <w:spacing w:after="0"/>
        <w:ind w:left="0"/>
        <w:jc w:val="both"/>
      </w:pPr>
      <w:r>
        <w:rPr>
          <w:rFonts w:ascii="Times New Roman"/>
          <w:b w:val="false"/>
          <w:i w:val="false"/>
          <w:color w:val="000000"/>
          <w:sz w:val="28"/>
        </w:rPr>
        <w:t xml:space="preserve">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 </w:t>
      </w:r>
    </w:p>
    <w:p>
      <w:pPr>
        <w:spacing w:after="0"/>
        <w:ind w:left="0"/>
        <w:jc w:val="both"/>
      </w:pPr>
      <w:r>
        <w:rPr>
          <w:rFonts w:ascii="Times New Roman"/>
          <w:b w:val="false"/>
          <w:i w:val="false"/>
          <w:color w:val="000000"/>
          <w:sz w:val="28"/>
        </w:rPr>
        <w:t xml:space="preserve">
      заменяемые секьюритизированные активы должны иметь соответствующую (аналогичную) классификационную категорию. </w:t>
      </w:r>
    </w:p>
    <w:p>
      <w:pPr>
        <w:spacing w:after="0"/>
        <w:ind w:left="0"/>
        <w:jc w:val="both"/>
      </w:pPr>
      <w:r>
        <w:rPr>
          <w:rFonts w:ascii="Times New Roman"/>
          <w:b w:val="false"/>
          <w:i w:val="false"/>
          <w:color w:val="000000"/>
          <w:sz w:val="28"/>
        </w:rPr>
        <w:t xml:space="preserve">
      Оригинатор вправе оказывать услуги по обслуживанию секьюритизируемых активов, а также предоставлять инструменты ликвидности в отношении секьюритизированных активов при условии, что эти инструменты удовлетворяют требованиям, установленным в пункте 6-15 настоящей Инструкции. </w:t>
      </w:r>
    </w:p>
    <w:p>
      <w:pPr>
        <w:spacing w:after="0"/>
        <w:ind w:left="0"/>
        <w:jc w:val="both"/>
      </w:pPr>
      <w:r>
        <w:rPr>
          <w:rFonts w:ascii="Times New Roman"/>
          <w:b w:val="false"/>
          <w:i w:val="false"/>
          <w:color w:val="000000"/>
          <w:sz w:val="28"/>
        </w:rPr>
        <w:t xml:space="preserve">
      6-10.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 </w:t>
      </w:r>
    </w:p>
    <w:p>
      <w:pPr>
        <w:spacing w:after="0"/>
        <w:ind w:left="0"/>
        <w:jc w:val="both"/>
      </w:pPr>
      <w:r>
        <w:rPr>
          <w:rFonts w:ascii="Times New Roman"/>
          <w:b w:val="false"/>
          <w:i w:val="false"/>
          <w:color w:val="000000"/>
          <w:sz w:val="28"/>
        </w:rPr>
        <w:t xml:space="preserve">
      6-11. Подлежат вычету из собственного капитала позиции секьюритизации, удерживаемые организацией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пункте 6-13 настоящей Инструкции. </w:t>
      </w:r>
    </w:p>
    <w:p>
      <w:pPr>
        <w:spacing w:after="0"/>
        <w:ind w:left="0"/>
        <w:jc w:val="both"/>
      </w:pPr>
      <w:r>
        <w:rPr>
          <w:rFonts w:ascii="Times New Roman"/>
          <w:b w:val="false"/>
          <w:i w:val="false"/>
          <w:color w:val="000000"/>
          <w:sz w:val="28"/>
        </w:rPr>
        <w:t xml:space="preserve">
      Вычитаемые позиции уменьшаются на сумму созданных по ним специальных резервов (провизии). </w:t>
      </w:r>
    </w:p>
    <w:p>
      <w:pPr>
        <w:spacing w:after="0"/>
        <w:ind w:left="0"/>
        <w:jc w:val="both"/>
      </w:pPr>
      <w:r>
        <w:rPr>
          <w:rFonts w:ascii="Times New Roman"/>
          <w:b w:val="false"/>
          <w:i w:val="false"/>
          <w:color w:val="000000"/>
          <w:sz w:val="28"/>
        </w:rPr>
        <w:t xml:space="preserve">
      6-12. Позициями секьюритизации являются риски в сделке секьюритизации, которые представляют собой балансовые и внебалансовые активы, условные и возможные обязательства, возникающие у организации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настоящей Инструкцией. К таким позициям относятся: </w:t>
      </w:r>
    </w:p>
    <w:p>
      <w:pPr>
        <w:spacing w:after="0"/>
        <w:ind w:left="0"/>
        <w:jc w:val="both"/>
      </w:pPr>
      <w:r>
        <w:rPr>
          <w:rFonts w:ascii="Times New Roman"/>
          <w:b w:val="false"/>
          <w:i w:val="false"/>
          <w:color w:val="000000"/>
          <w:sz w:val="28"/>
        </w:rPr>
        <w:t xml:space="preserve">
      займы, предоставляемые оригинатором специальной финансовой компании; </w:t>
      </w:r>
    </w:p>
    <w:p>
      <w:pPr>
        <w:spacing w:after="0"/>
        <w:ind w:left="0"/>
        <w:jc w:val="both"/>
      </w:pPr>
      <w:r>
        <w:rPr>
          <w:rFonts w:ascii="Times New Roman"/>
          <w:b w:val="false"/>
          <w:i w:val="false"/>
          <w:color w:val="000000"/>
          <w:sz w:val="28"/>
        </w:rPr>
        <w:t xml:space="preserve">
      условные и возможные требования и обязательства оригинатора в отношении специальной финансовой компании; </w:t>
      </w:r>
    </w:p>
    <w:p>
      <w:pPr>
        <w:spacing w:after="0"/>
        <w:ind w:left="0"/>
        <w:jc w:val="both"/>
      </w:pPr>
      <w:r>
        <w:rPr>
          <w:rFonts w:ascii="Times New Roman"/>
          <w:b w:val="false"/>
          <w:i w:val="false"/>
          <w:color w:val="000000"/>
          <w:sz w:val="28"/>
        </w:rPr>
        <w:t xml:space="preserve">
      приобретение организацией ценных бумаг специальной финансовой компании; </w:t>
      </w:r>
    </w:p>
    <w:p>
      <w:pPr>
        <w:spacing w:after="0"/>
        <w:ind w:left="0"/>
        <w:jc w:val="both"/>
      </w:pPr>
      <w:r>
        <w:rPr>
          <w:rFonts w:ascii="Times New Roman"/>
          <w:b w:val="false"/>
          <w:i w:val="false"/>
          <w:color w:val="000000"/>
          <w:sz w:val="28"/>
        </w:rPr>
        <w:t xml:space="preserve">
      предоставляемое кредитное обеспечение (credit enhancements); </w:t>
      </w:r>
    </w:p>
    <w:p>
      <w:pPr>
        <w:spacing w:after="0"/>
        <w:ind w:left="0"/>
        <w:jc w:val="both"/>
      </w:pPr>
      <w:r>
        <w:rPr>
          <w:rFonts w:ascii="Times New Roman"/>
          <w:b w:val="false"/>
          <w:i w:val="false"/>
          <w:color w:val="000000"/>
          <w:sz w:val="28"/>
        </w:rPr>
        <w:t xml:space="preserve">
      инструменты ликвидности; </w:t>
      </w:r>
    </w:p>
    <w:p>
      <w:pPr>
        <w:spacing w:after="0"/>
        <w:ind w:left="0"/>
        <w:jc w:val="both"/>
      </w:pPr>
      <w:r>
        <w:rPr>
          <w:rFonts w:ascii="Times New Roman"/>
          <w:b w:val="false"/>
          <w:i w:val="false"/>
          <w:color w:val="000000"/>
          <w:sz w:val="28"/>
        </w:rPr>
        <w:t xml:space="preserve">
      процентные или валютные свопы; </w:t>
      </w:r>
    </w:p>
    <w:p>
      <w:pPr>
        <w:spacing w:after="0"/>
        <w:ind w:left="0"/>
        <w:jc w:val="both"/>
      </w:pPr>
      <w:r>
        <w:rPr>
          <w:rFonts w:ascii="Times New Roman"/>
          <w:b w:val="false"/>
          <w:i w:val="false"/>
          <w:color w:val="000000"/>
          <w:sz w:val="28"/>
        </w:rPr>
        <w:t xml:space="preserve">
      кредитные деривативы; </w:t>
      </w:r>
    </w:p>
    <w:p>
      <w:pPr>
        <w:spacing w:after="0"/>
        <w:ind w:left="0"/>
        <w:jc w:val="both"/>
      </w:pPr>
      <w:r>
        <w:rPr>
          <w:rFonts w:ascii="Times New Roman"/>
          <w:b w:val="false"/>
          <w:i w:val="false"/>
          <w:color w:val="000000"/>
          <w:sz w:val="28"/>
        </w:rPr>
        <w:t xml:space="preserve">
      предоставление средств для резервных счетов (счета денежного обеспечения) и другие.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1) при наличии рисков по различным траншам в сделке секьюритизации, риск по каждому траншу взвешивается как отдельная позиция секьюритизации; </w:t>
      </w:r>
    </w:p>
    <w:p>
      <w:pPr>
        <w:spacing w:after="0"/>
        <w:ind w:left="0"/>
        <w:jc w:val="both"/>
      </w:pPr>
      <w:r>
        <w:rPr>
          <w:rFonts w:ascii="Times New Roman"/>
          <w:b w:val="false"/>
          <w:i w:val="false"/>
          <w:color w:val="000000"/>
          <w:sz w:val="28"/>
        </w:rPr>
        <w:t xml:space="preserve">
      2) лица, предоставляющие кредитное обеспечение по позициям секьюритизации, рассматриваются как стороны, удерживающие позиции секьюритизации; </w:t>
      </w:r>
    </w:p>
    <w:p>
      <w:pPr>
        <w:spacing w:after="0"/>
        <w:ind w:left="0"/>
        <w:jc w:val="both"/>
      </w:pPr>
      <w:r>
        <w:rPr>
          <w:rFonts w:ascii="Times New Roman"/>
          <w:b w:val="false"/>
          <w:i w:val="false"/>
          <w:color w:val="000000"/>
          <w:sz w:val="28"/>
        </w:rPr>
        <w:t xml:space="preserve">
      3)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 </w:t>
      </w:r>
    </w:p>
    <w:p>
      <w:pPr>
        <w:spacing w:after="0"/>
        <w:ind w:left="0"/>
        <w:jc w:val="both"/>
      </w:pPr>
      <w:r>
        <w:rPr>
          <w:rFonts w:ascii="Times New Roman"/>
          <w:b w:val="false"/>
          <w:i w:val="false"/>
          <w:color w:val="000000"/>
          <w:sz w:val="28"/>
        </w:rPr>
        <w:t xml:space="preserve">
      4) величина риска позиции в сделке секьюритизации, удерживаемой на балансе, равна своей балансовой стоимости; </w:t>
      </w:r>
    </w:p>
    <w:p>
      <w:pPr>
        <w:spacing w:after="0"/>
        <w:ind w:left="0"/>
        <w:jc w:val="both"/>
      </w:pPr>
      <w:r>
        <w:rPr>
          <w:rFonts w:ascii="Times New Roman"/>
          <w:b w:val="false"/>
          <w:i w:val="false"/>
          <w:color w:val="000000"/>
          <w:sz w:val="28"/>
        </w:rPr>
        <w:t xml:space="preserve">
      5) величина риска внебалансовой позиции в сделке секьюритизации, равна своей номинальной стоимости, умноженной на конверсионный фактор, равный 100 процентам, если иное не установлено настоящей Инструкцией. </w:t>
      </w:r>
    </w:p>
    <w:p>
      <w:pPr>
        <w:spacing w:after="0"/>
        <w:ind w:left="0"/>
        <w:jc w:val="both"/>
      </w:pPr>
      <w:r>
        <w:rPr>
          <w:rFonts w:ascii="Times New Roman"/>
          <w:b w:val="false"/>
          <w:i w:val="false"/>
          <w:color w:val="000000"/>
          <w:sz w:val="28"/>
        </w:rPr>
        <w:t xml:space="preserve">
      6-13. Для расчета взвешенной величины риска позиции секьюритизации, не имеющей кредитного рейтинга, организация может применить к такой позиции подразумеваемый рейтинг. </w:t>
      </w:r>
    </w:p>
    <w:p>
      <w:pPr>
        <w:spacing w:after="0"/>
        <w:ind w:left="0"/>
        <w:jc w:val="both"/>
      </w:pPr>
      <w:r>
        <w:rPr>
          <w:rFonts w:ascii="Times New Roman"/>
          <w:b w:val="false"/>
          <w:i w:val="false"/>
          <w:color w:val="000000"/>
          <w:sz w:val="28"/>
        </w:rPr>
        <w:t xml:space="preserve">
      Подразумеваемый рейтинг применяется в следующем порядке: </w:t>
      </w:r>
    </w:p>
    <w:p>
      <w:pPr>
        <w:spacing w:after="0"/>
        <w:ind w:left="0"/>
        <w:jc w:val="both"/>
      </w:pPr>
      <w:r>
        <w:rPr>
          <w:rFonts w:ascii="Times New Roman"/>
          <w:b w:val="false"/>
          <w:i w:val="false"/>
          <w:color w:val="000000"/>
          <w:sz w:val="28"/>
        </w:rPr>
        <w:t xml:space="preserve">
      1)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w:t>
      </w:r>
    </w:p>
    <w:p>
      <w:pPr>
        <w:spacing w:after="0"/>
        <w:ind w:left="0"/>
        <w:jc w:val="both"/>
      </w:pPr>
      <w:r>
        <w:rPr>
          <w:rFonts w:ascii="Times New Roman"/>
          <w:b w:val="false"/>
          <w:i w:val="false"/>
          <w:color w:val="000000"/>
          <w:sz w:val="28"/>
        </w:rPr>
        <w:t xml:space="preserve">
      2) в случае,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 </w:t>
      </w:r>
    </w:p>
    <w:p>
      <w:pPr>
        <w:spacing w:after="0"/>
        <w:ind w:left="0"/>
        <w:jc w:val="both"/>
      </w:pPr>
      <w:r>
        <w:rPr>
          <w:rFonts w:ascii="Times New Roman"/>
          <w:b w:val="false"/>
          <w:i w:val="false"/>
          <w:color w:val="000000"/>
          <w:sz w:val="28"/>
        </w:rPr>
        <w:t xml:space="preserve">
      При применении подразумеваемого рейтинга учитываются все позиции секьюритизации, имеющие кредитный рейтинг. </w:t>
      </w:r>
    </w:p>
    <w:p>
      <w:pPr>
        <w:spacing w:after="0"/>
        <w:ind w:left="0"/>
        <w:jc w:val="both"/>
      </w:pPr>
      <w:r>
        <w:rPr>
          <w:rFonts w:ascii="Times New Roman"/>
          <w:b w:val="false"/>
          <w:i w:val="false"/>
          <w:color w:val="000000"/>
          <w:sz w:val="28"/>
        </w:rPr>
        <w:t xml:space="preserve">
      6-14. Если при секьюритизации организация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процентам к размеру инструментов ликвидности с первоначальным сроком погашения до года включительно, или конверсионный фактор, равный 50 процентам, если инструмент имеет первоначальный срок погашения свыше одного года. </w:t>
      </w:r>
    </w:p>
    <w:p>
      <w:pPr>
        <w:spacing w:after="0"/>
        <w:ind w:left="0"/>
        <w:jc w:val="both"/>
      </w:pPr>
      <w:r>
        <w:rPr>
          <w:rFonts w:ascii="Times New Roman"/>
          <w:b w:val="false"/>
          <w:i w:val="false"/>
          <w:color w:val="000000"/>
          <w:sz w:val="28"/>
        </w:rPr>
        <w:t xml:space="preserve">
      6-15. Инструментами ликвидности являются меры, позволяющие повысить ликвидность секьюритизированных активов и соответствующие следующим требованиям: </w:t>
      </w:r>
    </w:p>
    <w:p>
      <w:pPr>
        <w:spacing w:after="0"/>
        <w:ind w:left="0"/>
        <w:jc w:val="both"/>
      </w:pPr>
      <w:r>
        <w:rPr>
          <w:rFonts w:ascii="Times New Roman"/>
          <w:b w:val="false"/>
          <w:i w:val="false"/>
          <w:color w:val="000000"/>
          <w:sz w:val="28"/>
        </w:rPr>
        <w:t xml:space="preserve">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 </w:t>
      </w:r>
    </w:p>
    <w:p>
      <w:pPr>
        <w:spacing w:after="0"/>
        <w:ind w:left="0"/>
        <w:jc w:val="both"/>
      </w:pPr>
      <w:r>
        <w:rPr>
          <w:rFonts w:ascii="Times New Roman"/>
          <w:b w:val="false"/>
          <w:i w:val="false"/>
          <w:color w:val="000000"/>
          <w:sz w:val="28"/>
        </w:rPr>
        <w:t xml:space="preserve">
      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 </w:t>
      </w:r>
    </w:p>
    <w:p>
      <w:pPr>
        <w:spacing w:after="0"/>
        <w:ind w:left="0"/>
        <w:jc w:val="both"/>
      </w:pPr>
      <w:r>
        <w:rPr>
          <w:rFonts w:ascii="Times New Roman"/>
          <w:b w:val="false"/>
          <w:i w:val="false"/>
          <w:color w:val="000000"/>
          <w:sz w:val="28"/>
        </w:rPr>
        <w:t xml:space="preserve">
      3) инструмент ликвидности не используется для обеспечения постоянного или периодического финансирования секьюритизации; </w:t>
      </w:r>
    </w:p>
    <w:p>
      <w:pPr>
        <w:spacing w:after="0"/>
        <w:ind w:left="0"/>
        <w:jc w:val="both"/>
      </w:pPr>
      <w:r>
        <w:rPr>
          <w:rFonts w:ascii="Times New Roman"/>
          <w:b w:val="false"/>
          <w:i w:val="false"/>
          <w:color w:val="000000"/>
          <w:sz w:val="28"/>
        </w:rPr>
        <w:t xml:space="preserve">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 </w:t>
      </w:r>
    </w:p>
    <w:p>
      <w:pPr>
        <w:spacing w:after="0"/>
        <w:ind w:left="0"/>
        <w:jc w:val="both"/>
      </w:pPr>
      <w:r>
        <w:rPr>
          <w:rFonts w:ascii="Times New Roman"/>
          <w:b w:val="false"/>
          <w:i w:val="false"/>
          <w:color w:val="000000"/>
          <w:sz w:val="28"/>
        </w:rPr>
        <w:t xml:space="preserve">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 </w:t>
      </w:r>
    </w:p>
    <w:p>
      <w:pPr>
        <w:spacing w:after="0"/>
        <w:ind w:left="0"/>
        <w:jc w:val="both"/>
      </w:pPr>
      <w:r>
        <w:rPr>
          <w:rFonts w:ascii="Times New Roman"/>
          <w:b w:val="false"/>
          <w:i w:val="false"/>
          <w:color w:val="000000"/>
          <w:sz w:val="28"/>
        </w:rPr>
        <w:t xml:space="preserve">
      6) инструмент ликвидности должен содержать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 </w:t>
      </w:r>
    </w:p>
    <w:p>
      <w:pPr>
        <w:spacing w:after="0"/>
        <w:ind w:left="0"/>
        <w:jc w:val="both"/>
      </w:pPr>
      <w:r>
        <w:rPr>
          <w:rFonts w:ascii="Times New Roman"/>
          <w:b w:val="false"/>
          <w:i w:val="false"/>
          <w:color w:val="000000"/>
          <w:sz w:val="28"/>
        </w:rPr>
        <w:t xml:space="preserve">
      6-16. Организация, обслуживающая секьюритизированные активы и предоставившая инструмент ликвидности, применяет конверсионный фактор, равный 0 процентов, в случае соблюдения всех нижеследующих условий: </w:t>
      </w:r>
    </w:p>
    <w:p>
      <w:pPr>
        <w:spacing w:after="0"/>
        <w:ind w:left="0"/>
        <w:jc w:val="both"/>
      </w:pPr>
      <w:r>
        <w:rPr>
          <w:rFonts w:ascii="Times New Roman"/>
          <w:b w:val="false"/>
          <w:i w:val="false"/>
          <w:color w:val="000000"/>
          <w:sz w:val="28"/>
        </w:rPr>
        <w:t xml:space="preserve">
      1) в соответствии с соглашением о предоставлении средств организация имеет безусловное право на полное возмещение средств; </w:t>
      </w:r>
    </w:p>
    <w:p>
      <w:pPr>
        <w:spacing w:after="0"/>
        <w:ind w:left="0"/>
        <w:jc w:val="both"/>
      </w:pPr>
      <w:r>
        <w:rPr>
          <w:rFonts w:ascii="Times New Roman"/>
          <w:b w:val="false"/>
          <w:i w:val="false"/>
          <w:color w:val="000000"/>
          <w:sz w:val="28"/>
        </w:rPr>
        <w:t xml:space="preserve">
      2) право требования организации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 </w:t>
      </w:r>
    </w:p>
    <w:p>
      <w:pPr>
        <w:spacing w:after="0"/>
        <w:ind w:left="0"/>
        <w:jc w:val="both"/>
      </w:pPr>
      <w:r>
        <w:rPr>
          <w:rFonts w:ascii="Times New Roman"/>
          <w:b w:val="false"/>
          <w:i w:val="false"/>
          <w:color w:val="000000"/>
          <w:sz w:val="28"/>
        </w:rPr>
        <w:t xml:space="preserve">
      3) организация имеет безусловное право расторгнуть соглашение со специальной финансовой компанией без предварительного уведомления; </w:t>
      </w:r>
    </w:p>
    <w:p>
      <w:pPr>
        <w:spacing w:after="0"/>
        <w:ind w:left="0"/>
        <w:jc w:val="both"/>
      </w:pPr>
      <w:r>
        <w:rPr>
          <w:rFonts w:ascii="Times New Roman"/>
          <w:b w:val="false"/>
          <w:i w:val="false"/>
          <w:color w:val="000000"/>
          <w:sz w:val="28"/>
        </w:rPr>
        <w:t xml:space="preserve">
      4) при условии, что соглашение удовлетворяет требованиям, установленным пунктом 6-15 настоящей Инструкции."; </w:t>
      </w:r>
    </w:p>
    <w:bookmarkStart w:name="z11" w:id="10"/>
    <w:p>
      <w:pPr>
        <w:spacing w:after="0"/>
        <w:ind w:left="0"/>
        <w:jc w:val="both"/>
      </w:pPr>
      <w:r>
        <w:rPr>
          <w:rFonts w:ascii="Times New Roman"/>
          <w:b w:val="false"/>
          <w:i w:val="false"/>
          <w:color w:val="000000"/>
          <w:sz w:val="28"/>
        </w:rPr>
        <w:t xml:space="preserve">
      пункт 8-1 изложить в следующей редакции: </w:t>
      </w:r>
    </w:p>
    <w:bookmarkEnd w:id="10"/>
    <w:p>
      <w:pPr>
        <w:spacing w:after="0"/>
        <w:ind w:left="0"/>
        <w:jc w:val="both"/>
      </w:pPr>
      <w:r>
        <w:rPr>
          <w:rFonts w:ascii="Times New Roman"/>
          <w:b w:val="false"/>
          <w:i w:val="false"/>
          <w:color w:val="000000"/>
          <w:sz w:val="28"/>
        </w:rPr>
        <w:t xml:space="preserve">
      "8-1. Требования пункта 7 настоящей Инструкции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"Самрук-Казына". </w:t>
      </w:r>
    </w:p>
    <w:p>
      <w:pPr>
        <w:spacing w:after="0"/>
        <w:ind w:left="0"/>
        <w:jc w:val="both"/>
      </w:pPr>
      <w:r>
        <w:rPr>
          <w:rFonts w:ascii="Times New Roman"/>
          <w:b w:val="false"/>
          <w:i w:val="false"/>
          <w:color w:val="000000"/>
          <w:sz w:val="28"/>
        </w:rPr>
        <w:t xml:space="preserve">
      Не признаются в качестве одного заемщика и (или) лица, связанного с организацией особыми отношениями, две и более организации, являющихся аффилиированными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 </w:t>
      </w:r>
    </w:p>
    <w:p>
      <w:pPr>
        <w:spacing w:after="0"/>
        <w:ind w:left="0"/>
        <w:jc w:val="both"/>
      </w:pPr>
      <w:r>
        <w:rPr>
          <w:rFonts w:ascii="Times New Roman"/>
          <w:b w:val="false"/>
          <w:i w:val="false"/>
          <w:color w:val="000000"/>
          <w:sz w:val="28"/>
        </w:rPr>
        <w:t xml:space="preserve">
      Юридические и (или) физические лица, аффилиированные с одной из вышеуказанных организаций или связанные особыми отношениями с одним из указанных организации,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организаций."; </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9 </w:t>
      </w:r>
      <w:r>
        <w:rPr>
          <w:rFonts w:ascii="Times New Roman"/>
          <w:b w:val="false"/>
          <w:i w:val="false"/>
          <w:color w:val="000000"/>
          <w:sz w:val="28"/>
        </w:rPr>
        <w:t xml:space="preserve">дополнить подпунктами 2-1) и 2-2) следующего содержания: </w:t>
      </w:r>
    </w:p>
    <w:bookmarkEnd w:id="11"/>
    <w:p>
      <w:pPr>
        <w:spacing w:after="0"/>
        <w:ind w:left="0"/>
        <w:jc w:val="both"/>
      </w:pPr>
      <w:r>
        <w:rPr>
          <w:rFonts w:ascii="Times New Roman"/>
          <w:b w:val="false"/>
          <w:i w:val="false"/>
          <w:color w:val="000000"/>
          <w:sz w:val="28"/>
        </w:rPr>
        <w:t xml:space="preserve">
      "2-1)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 </w:t>
      </w:r>
    </w:p>
    <w:p>
      <w:pPr>
        <w:spacing w:after="0"/>
        <w:ind w:left="0"/>
        <w:jc w:val="both"/>
      </w:pPr>
      <w:r>
        <w:rPr>
          <w:rFonts w:ascii="Times New Roman"/>
          <w:b w:val="false"/>
          <w:i w:val="false"/>
          <w:color w:val="000000"/>
          <w:sz w:val="28"/>
        </w:rPr>
        <w:t xml:space="preserve">
      2-2) требований в виде позиций секьюритизации;"; </w:t>
      </w:r>
    </w:p>
    <w:bookmarkStart w:name="z13" w:id="12"/>
    <w:p>
      <w:pPr>
        <w:spacing w:after="0"/>
        <w:ind w:left="0"/>
        <w:jc w:val="both"/>
      </w:pPr>
      <w:r>
        <w:rPr>
          <w:rFonts w:ascii="Times New Roman"/>
          <w:b w:val="false"/>
          <w:i w:val="false"/>
          <w:color w:val="000000"/>
          <w:sz w:val="28"/>
        </w:rPr>
        <w:t xml:space="preserve">
      дополнить главой 4-1 следующего содержания: </w:t>
      </w:r>
    </w:p>
    <w:bookmarkEnd w:id="12"/>
    <w:p>
      <w:pPr>
        <w:spacing w:after="0"/>
        <w:ind w:left="0"/>
        <w:jc w:val="left"/>
      </w:pPr>
      <w:r>
        <w:rPr>
          <w:rFonts w:ascii="Times New Roman"/>
          <w:b/>
          <w:i w:val="false"/>
          <w:color w:val="000000"/>
        </w:rPr>
        <w:t xml:space="preserve"> "Глава 4-1. Капитализация организации к обязательствам перед нерезидентами Республики Казахстан</w:t>
      </w:r>
    </w:p>
    <w:p>
      <w:pPr>
        <w:spacing w:after="0"/>
        <w:ind w:left="0"/>
        <w:jc w:val="both"/>
      </w:pPr>
      <w:r>
        <w:rPr>
          <w:rFonts w:ascii="Times New Roman"/>
          <w:b w:val="false"/>
          <w:i w:val="false"/>
          <w:color w:val="000000"/>
          <w:sz w:val="28"/>
        </w:rPr>
        <w:t xml:space="preserve">
      16-1. Капитализация организации к обязательствам перед нерезидентами Республики Казахстан характеризуется коэффициентами k4, k5 и k6. </w:t>
      </w:r>
    </w:p>
    <w:p>
      <w:pPr>
        <w:spacing w:after="0"/>
        <w:ind w:left="0"/>
        <w:jc w:val="both"/>
      </w:pPr>
      <w:r>
        <w:rPr>
          <w:rFonts w:ascii="Times New Roman"/>
          <w:b w:val="false"/>
          <w:i w:val="false"/>
          <w:color w:val="000000"/>
          <w:sz w:val="28"/>
        </w:rPr>
        <w:t xml:space="preserve">
      Коэффициентом k4 является максимальный лимит краткосрочных обязательств перед нерезидентами Республики Казахстан, который устанавливается в размере 1 и рассчитывается как отношение суммы обязательств перед нерезидентами Республики Казахстан к собственному капиталу организации. </w:t>
      </w:r>
    </w:p>
    <w:p>
      <w:pPr>
        <w:spacing w:after="0"/>
        <w:ind w:left="0"/>
        <w:jc w:val="both"/>
      </w:pPr>
      <w:r>
        <w:rPr>
          <w:rFonts w:ascii="Times New Roman"/>
          <w:b w:val="false"/>
          <w:i w:val="false"/>
          <w:color w:val="000000"/>
          <w:sz w:val="28"/>
        </w:rPr>
        <w:t xml:space="preserve">
      В целях расчета данного коэффициента в сумму обязательств перед нерезидентами Республики Казахстан включаются: </w:t>
      </w:r>
    </w:p>
    <w:p>
      <w:pPr>
        <w:spacing w:after="0"/>
        <w:ind w:left="0"/>
        <w:jc w:val="both"/>
      </w:pPr>
      <w:r>
        <w:rPr>
          <w:rFonts w:ascii="Times New Roman"/>
          <w:b w:val="false"/>
          <w:i w:val="false"/>
          <w:color w:val="000000"/>
          <w:sz w:val="28"/>
        </w:rPr>
        <w:t xml:space="preserve">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 </w:t>
      </w:r>
    </w:p>
    <w:p>
      <w:pPr>
        <w:spacing w:after="0"/>
        <w:ind w:left="0"/>
        <w:jc w:val="both"/>
      </w:pPr>
      <w:r>
        <w:rPr>
          <w:rFonts w:ascii="Times New Roman"/>
          <w:b w:val="false"/>
          <w:i w:val="false"/>
          <w:color w:val="000000"/>
          <w:sz w:val="28"/>
        </w:rPr>
        <w:t xml:space="preserve">
      срочные обязательства перед нерезидентами Республики Казахстан с первоначальным сроком погашения до одного года включительно; </w:t>
      </w:r>
    </w:p>
    <w:p>
      <w:pPr>
        <w:spacing w:after="0"/>
        <w:ind w:left="0"/>
        <w:jc w:val="both"/>
      </w:pPr>
      <w:r>
        <w:rPr>
          <w:rFonts w:ascii="Times New Roman"/>
          <w:b w:val="false"/>
          <w:i w:val="false"/>
          <w:color w:val="000000"/>
          <w:sz w:val="28"/>
        </w:rPr>
        <w:t xml:space="preserve">
      срочные обязательства перед нерезидентами Республики Казахстан с безусловным правом кредитора требовать досрочного погашения обязательств. </w:t>
      </w:r>
    </w:p>
    <w:p>
      <w:pPr>
        <w:spacing w:after="0"/>
        <w:ind w:left="0"/>
        <w:jc w:val="both"/>
      </w:pPr>
      <w:r>
        <w:rPr>
          <w:rFonts w:ascii="Times New Roman"/>
          <w:b w:val="false"/>
          <w:i w:val="false"/>
          <w:color w:val="000000"/>
          <w:sz w:val="28"/>
        </w:rPr>
        <w:t xml:space="preserve">
      В целях расчета данного коэффициента из суммы обязательств перед нерезидентами Республики Казахстан исключаются: </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(зарегистрированным в Реестре государственной регистрации нормативных правовых актов под № 1011) (далее - постановление № 388); </w:t>
      </w:r>
    </w:p>
    <w:p>
      <w:pPr>
        <w:spacing w:after="0"/>
        <w:ind w:left="0"/>
        <w:jc w:val="both"/>
      </w:pPr>
      <w:r>
        <w:rPr>
          <w:rFonts w:ascii="Times New Roman"/>
          <w:b w:val="false"/>
          <w:i w:val="false"/>
          <w:color w:val="000000"/>
          <w:sz w:val="28"/>
        </w:rPr>
        <w:t xml:space="preserve">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(далее - Закон), а также Евразийским банком развития, созданным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об учреждении Евразийского банка развития, ратифицированным Законом Республики Казахстан от 12 апреля 2006 года "О ратификации Соглашения об учреждении Евразийского банка развития (далее - Евразийский банк развития). </w:t>
      </w:r>
    </w:p>
    <w:p>
      <w:pPr>
        <w:spacing w:after="0"/>
        <w:ind w:left="0"/>
        <w:jc w:val="both"/>
      </w:pPr>
      <w:r>
        <w:rPr>
          <w:rFonts w:ascii="Times New Roman"/>
          <w:b w:val="false"/>
          <w:i w:val="false"/>
          <w:color w:val="000000"/>
          <w:sz w:val="28"/>
        </w:rPr>
        <w:t xml:space="preserve">
      16-2. Коэффициент k5 рассчитывается как отношение совокупных обязательств организации перед нерезидентами Республики Казахстан к собственному капиталу организации и не должен превышать 2. </w:t>
      </w:r>
    </w:p>
    <w:p>
      <w:pPr>
        <w:spacing w:after="0"/>
        <w:ind w:left="0"/>
        <w:jc w:val="both"/>
      </w:pPr>
      <w:r>
        <w:rPr>
          <w:rFonts w:ascii="Times New Roman"/>
          <w:b w:val="false"/>
          <w:i w:val="false"/>
          <w:color w:val="000000"/>
          <w:sz w:val="28"/>
        </w:rPr>
        <w:t xml:space="preserve">
      В целях расчета коэффициента k5 из совокупных обязательств организации перед нерезидентами Республики Казахстан исключаются: </w:t>
      </w:r>
    </w:p>
    <w:p>
      <w:pPr>
        <w:spacing w:after="0"/>
        <w:ind w:left="0"/>
        <w:jc w:val="both"/>
      </w:pPr>
      <w:r>
        <w:rPr>
          <w:rFonts w:ascii="Times New Roman"/>
          <w:b w:val="false"/>
          <w:i w:val="false"/>
          <w:color w:val="000000"/>
          <w:sz w:val="28"/>
        </w:rPr>
        <w:t xml:space="preserve">
      выпущенные организацией в обращение долговые ценные бумаги, находящиеся у нерезидентов Республики Казахстан; </w:t>
      </w:r>
    </w:p>
    <w:p>
      <w:pPr>
        <w:spacing w:after="0"/>
        <w:ind w:left="0"/>
        <w:jc w:val="both"/>
      </w:pP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p>
    <w:p>
      <w:pPr>
        <w:spacing w:after="0"/>
        <w:ind w:left="0"/>
        <w:jc w:val="both"/>
      </w:pP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а также Евразийским банком развития. </w:t>
      </w:r>
    </w:p>
    <w:p>
      <w:pPr>
        <w:spacing w:after="0"/>
        <w:ind w:left="0"/>
        <w:jc w:val="both"/>
      </w:pPr>
      <w:r>
        <w:rPr>
          <w:rFonts w:ascii="Times New Roman"/>
          <w:b w:val="false"/>
          <w:i w:val="false"/>
          <w:color w:val="000000"/>
          <w:sz w:val="28"/>
        </w:rPr>
        <w:t xml:space="preserve">
      16-3. Коэффициент k6 рассчитывается как отношение суммы совокупных обязательств организации перед нерезидентами Республики Казахстан и выпущенных им в обращение долговых ценных бумаг за исключением долговых ценных бумаг, выпущенных в соответствии с законодательством Республики Казахстан в тенге к собственному капиталу организации и не должен превышать 3. </w:t>
      </w:r>
    </w:p>
    <w:p>
      <w:pPr>
        <w:spacing w:after="0"/>
        <w:ind w:left="0"/>
        <w:jc w:val="both"/>
      </w:pPr>
      <w:r>
        <w:rPr>
          <w:rFonts w:ascii="Times New Roman"/>
          <w:b w:val="false"/>
          <w:i w:val="false"/>
          <w:color w:val="000000"/>
          <w:sz w:val="28"/>
        </w:rPr>
        <w:t xml:space="preserve">
      В целях расчета коэффициента k6 из совокупных обязательств организации перед нерезидентами Республики Казахстан исключаются: </w:t>
      </w:r>
    </w:p>
    <w:p>
      <w:pPr>
        <w:spacing w:after="0"/>
        <w:ind w:left="0"/>
        <w:jc w:val="both"/>
      </w:pPr>
      <w:r>
        <w:rPr>
          <w:rFonts w:ascii="Times New Roman"/>
          <w:b w:val="false"/>
          <w:i w:val="false"/>
          <w:color w:val="000000"/>
          <w:sz w:val="28"/>
        </w:rPr>
        <w:t xml:space="preserve">
      выпущенные организацией в обращение долговые ценные бумаги, находящиеся у нерезидентов Республики Казахстан; </w:t>
      </w:r>
    </w:p>
    <w:p>
      <w:pPr>
        <w:spacing w:after="0"/>
        <w:ind w:left="0"/>
        <w:jc w:val="both"/>
      </w:pPr>
      <w:r>
        <w:rPr>
          <w:rFonts w:ascii="Times New Roman"/>
          <w:b w:val="false"/>
          <w:i w:val="false"/>
          <w:color w:val="000000"/>
          <w:sz w:val="28"/>
        </w:rPr>
        <w:t xml:space="preserve">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388; </w:t>
      </w:r>
    </w:p>
    <w:p>
      <w:pPr>
        <w:spacing w:after="0"/>
        <w:ind w:left="0"/>
        <w:jc w:val="both"/>
      </w:pP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а также Евразийским банком развития."; </w:t>
      </w:r>
    </w:p>
    <w:bookmarkStart w:name="z1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в правом верхнем углу после слов "ипотечных организаций," дополнить словами "дочерних организаций национального управляющего холдинга в сфере агропромышленного комплекса,"; </w:t>
      </w:r>
    </w:p>
    <w:bookmarkEnd w:id="14"/>
    <w:bookmarkStart w:name="z16" w:id="15"/>
    <w:p>
      <w:pPr>
        <w:spacing w:after="0"/>
        <w:ind w:left="0"/>
        <w:jc w:val="both"/>
      </w:pPr>
      <w:r>
        <w:rPr>
          <w:rFonts w:ascii="Times New Roman"/>
          <w:b w:val="false"/>
          <w:i w:val="false"/>
          <w:color w:val="000000"/>
          <w:sz w:val="28"/>
        </w:rPr>
        <w:t xml:space="preserve">
      Таблицу активов организации, взвешенных по степени кредитного риска вложений: </w:t>
      </w:r>
    </w:p>
    <w:bookmarkEnd w:id="15"/>
    <w:bookmarkStart w:name="z17" w:id="16"/>
    <w:p>
      <w:pPr>
        <w:spacing w:after="0"/>
        <w:ind w:left="0"/>
        <w:jc w:val="both"/>
      </w:pPr>
      <w:r>
        <w:rPr>
          <w:rFonts w:ascii="Times New Roman"/>
          <w:b w:val="false"/>
          <w:i w:val="false"/>
          <w:color w:val="000000"/>
          <w:sz w:val="28"/>
        </w:rPr>
        <w:t xml:space="preserve">
      дополнить строкой, порядковый номер 24-1, следующего содержания: </w:t>
      </w:r>
    </w:p>
    <w:bookmarkEnd w:id="1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8900"/>
        <w:gridCol w:w="1310"/>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"kzААА" до "kzАА-"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8" w:id="17"/>
    <w:p>
      <w:pPr>
        <w:spacing w:after="0"/>
        <w:ind w:left="0"/>
        <w:jc w:val="both"/>
      </w:pPr>
      <w:r>
        <w:rPr>
          <w:rFonts w:ascii="Times New Roman"/>
          <w:b w:val="false"/>
          <w:i w:val="false"/>
          <w:color w:val="000000"/>
          <w:sz w:val="28"/>
        </w:rPr>
        <w:t xml:space="preserve">
      дополнить строкой, порядковый номер 38-1, следующего содержания: </w:t>
      </w:r>
    </w:p>
    <w:bookmarkEnd w:id="1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8964"/>
        <w:gridCol w:w="1285"/>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"А+" до "А-" </w:t>
            </w:r>
          </w:p>
          <w:p>
            <w:pPr>
              <w:spacing w:after="20"/>
              <w:ind w:left="20"/>
              <w:jc w:val="both"/>
            </w:pPr>
            <w:r>
              <w:rPr>
                <w:rFonts w:ascii="Times New Roman"/>
                <w:b w:val="false"/>
                <w:i w:val="false"/>
                <w:color w:val="000000"/>
                <w:sz w:val="20"/>
              </w:rPr>
              <w:t xml:space="preserve">
агентства Standard&amp;Poor's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агентств или рейтинговую </w:t>
            </w:r>
          </w:p>
          <w:p>
            <w:pPr>
              <w:spacing w:after="20"/>
              <w:ind w:left="20"/>
              <w:jc w:val="both"/>
            </w:pPr>
            <w:r>
              <w:rPr>
                <w:rFonts w:ascii="Times New Roman"/>
                <w:b w:val="false"/>
                <w:i w:val="false"/>
                <w:color w:val="000000"/>
                <w:sz w:val="20"/>
              </w:rPr>
              <w:t xml:space="preserve">
оценку от "kzA+" до "kzA-" по национальной шкале агентства </w:t>
            </w:r>
          </w:p>
          <w:p>
            <w:pPr>
              <w:spacing w:after="20"/>
              <w:ind w:left="20"/>
              <w:jc w:val="both"/>
            </w:pPr>
            <w:r>
              <w:rPr>
                <w:rFonts w:ascii="Times New Roman"/>
                <w:b w:val="false"/>
                <w:i w:val="false"/>
                <w:color w:val="000000"/>
                <w:sz w:val="20"/>
              </w:rPr>
              <w:t xml:space="preserve">
"Standard &amp; Poor's"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рейтинговых агентств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9" w:id="18"/>
    <w:p>
      <w:pPr>
        <w:spacing w:after="0"/>
        <w:ind w:left="0"/>
        <w:jc w:val="both"/>
      </w:pPr>
      <w:r>
        <w:rPr>
          <w:rFonts w:ascii="Times New Roman"/>
          <w:b w:val="false"/>
          <w:i w:val="false"/>
          <w:color w:val="000000"/>
          <w:sz w:val="28"/>
        </w:rPr>
        <w:t xml:space="preserve">
      дополнить строкой, порядковый номер 49-1, следующего содержания: </w:t>
      </w:r>
    </w:p>
    <w:bookmarkEnd w:id="1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8573"/>
        <w:gridCol w:w="1714"/>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"kzВВВ-"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0" w:id="19"/>
    <w:p>
      <w:pPr>
        <w:spacing w:after="0"/>
        <w:ind w:left="0"/>
        <w:jc w:val="both"/>
      </w:pPr>
      <w:r>
        <w:rPr>
          <w:rFonts w:ascii="Times New Roman"/>
          <w:b w:val="false"/>
          <w:i w:val="false"/>
          <w:color w:val="000000"/>
          <w:sz w:val="28"/>
        </w:rPr>
        <w:t xml:space="preserve">
      дополнить строкой, порядковый номер 64-2, следующего содержания: </w:t>
      </w:r>
    </w:p>
    <w:bookmarkEnd w:id="1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8573"/>
        <w:gridCol w:w="1714"/>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2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в правом верхнем углу после слов "ипотечных организаций," дополнить словами "дочерних организаций национального управляющего холдинга в сфере агропромышленного комплекса,"; </w:t>
      </w:r>
    </w:p>
    <w:bookmarkEnd w:id="21"/>
    <w:bookmarkStart w:name="z23" w:id="22"/>
    <w:p>
      <w:pPr>
        <w:spacing w:after="0"/>
        <w:ind w:left="0"/>
        <w:jc w:val="both"/>
      </w:pPr>
      <w:r>
        <w:rPr>
          <w:rFonts w:ascii="Times New Roman"/>
          <w:b w:val="false"/>
          <w:i w:val="false"/>
          <w:color w:val="000000"/>
          <w:sz w:val="28"/>
        </w:rPr>
        <w:t xml:space="preserve">
      в Таблице условных и возможных обязательств организации, взвешенных по степени кредитного риска: </w:t>
      </w:r>
    </w:p>
    <w:bookmarkEnd w:id="22"/>
    <w:bookmarkStart w:name="z24" w:id="23"/>
    <w:p>
      <w:pPr>
        <w:spacing w:after="0"/>
        <w:ind w:left="0"/>
        <w:jc w:val="both"/>
      </w:pPr>
      <w:r>
        <w:rPr>
          <w:rFonts w:ascii="Times New Roman"/>
          <w:b w:val="false"/>
          <w:i w:val="false"/>
          <w:color w:val="000000"/>
          <w:sz w:val="28"/>
        </w:rPr>
        <w:t xml:space="preserve">
      строки, порядковые номера 1, 4 исключить; </w:t>
      </w:r>
    </w:p>
    <w:bookmarkEnd w:id="23"/>
    <w:bookmarkStart w:name="z25" w:id="24"/>
    <w:p>
      <w:pPr>
        <w:spacing w:after="0"/>
        <w:ind w:left="0"/>
        <w:jc w:val="both"/>
      </w:pPr>
      <w:r>
        <w:rPr>
          <w:rFonts w:ascii="Times New Roman"/>
          <w:b w:val="false"/>
          <w:i w:val="false"/>
          <w:color w:val="000000"/>
          <w:sz w:val="28"/>
        </w:rPr>
        <w:t xml:space="preserve">
      строку, порядковый номер 6, изложить в следующей редакции: </w:t>
      </w:r>
    </w:p>
    <w:bookmarkEnd w:id="2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158"/>
        <w:gridCol w:w="130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"ААА" </w:t>
            </w:r>
          </w:p>
          <w:p>
            <w:pPr>
              <w:spacing w:after="20"/>
              <w:ind w:left="20"/>
              <w:jc w:val="both"/>
            </w:pPr>
            <w:r>
              <w:rPr>
                <w:rFonts w:ascii="Times New Roman"/>
                <w:b w:val="false"/>
                <w:i w:val="false"/>
                <w:color w:val="000000"/>
                <w:sz w:val="20"/>
              </w:rPr>
              <w:t xml:space="preserve">
до "АА-"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"kzAA-" по националь- </w:t>
            </w:r>
          </w:p>
          <w:p>
            <w:pPr>
              <w:spacing w:after="20"/>
              <w:ind w:left="20"/>
              <w:jc w:val="both"/>
            </w:pPr>
            <w:r>
              <w:rPr>
                <w:rFonts w:ascii="Times New Roman"/>
                <w:b w:val="false"/>
                <w:i w:val="false"/>
                <w:color w:val="000000"/>
                <w:sz w:val="20"/>
              </w:rPr>
              <w:t xml:space="preserve">
ной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6" w:id="25"/>
    <w:p>
      <w:pPr>
        <w:spacing w:after="0"/>
        <w:ind w:left="0"/>
        <w:jc w:val="both"/>
      </w:pPr>
      <w:r>
        <w:rPr>
          <w:rFonts w:ascii="Times New Roman"/>
          <w:b w:val="false"/>
          <w:i w:val="false"/>
          <w:color w:val="000000"/>
          <w:sz w:val="28"/>
        </w:rPr>
        <w:t xml:space="preserve">
      строку, порядковый номер 8, изложить в следующей редакции: </w:t>
      </w:r>
    </w:p>
    <w:bookmarkEnd w:id="2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249"/>
        <w:gridCol w:w="124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 </w:t>
            </w:r>
          </w:p>
          <w:p>
            <w:pPr>
              <w:spacing w:after="20"/>
              <w:ind w:left="20"/>
              <w:jc w:val="both"/>
            </w:pPr>
            <w:r>
              <w:rPr>
                <w:rFonts w:ascii="Times New Roman"/>
                <w:b w:val="false"/>
                <w:i w:val="false"/>
                <w:color w:val="000000"/>
                <w:sz w:val="20"/>
              </w:rPr>
              <w:t xml:space="preserve">
до "А-" агентства "Standard &amp; Poor's" или рейтинг аналогич- </w:t>
            </w:r>
          </w:p>
          <w:p>
            <w:pPr>
              <w:spacing w:after="20"/>
              <w:ind w:left="20"/>
              <w:jc w:val="both"/>
            </w:pPr>
            <w:r>
              <w:rPr>
                <w:rFonts w:ascii="Times New Roman"/>
                <w:b w:val="false"/>
                <w:i w:val="false"/>
                <w:color w:val="000000"/>
                <w:sz w:val="20"/>
              </w:rPr>
              <w:t xml:space="preserve">
ного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аналогич- </w:t>
            </w:r>
          </w:p>
          <w:p>
            <w:pPr>
              <w:spacing w:after="20"/>
              <w:ind w:left="20"/>
              <w:jc w:val="both"/>
            </w:pPr>
            <w:r>
              <w:rPr>
                <w:rFonts w:ascii="Times New Roman"/>
                <w:b w:val="false"/>
                <w:i w:val="false"/>
                <w:color w:val="000000"/>
                <w:sz w:val="20"/>
              </w:rPr>
              <w:t xml:space="preserve">
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7" w:id="26"/>
    <w:p>
      <w:pPr>
        <w:spacing w:after="0"/>
        <w:ind w:left="0"/>
        <w:jc w:val="both"/>
      </w:pPr>
      <w:r>
        <w:rPr>
          <w:rFonts w:ascii="Times New Roman"/>
          <w:b w:val="false"/>
          <w:i w:val="false"/>
          <w:color w:val="000000"/>
          <w:sz w:val="28"/>
        </w:rPr>
        <w:t xml:space="preserve">
      строку, порядковый номер 11, изложить в следующей редакции: </w:t>
      </w:r>
    </w:p>
    <w:bookmarkEnd w:id="2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9443"/>
        <w:gridCol w:w="1646"/>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"ВВВ+" </w:t>
            </w:r>
          </w:p>
          <w:p>
            <w:pPr>
              <w:spacing w:after="20"/>
              <w:ind w:left="20"/>
              <w:jc w:val="both"/>
            </w:pPr>
            <w:r>
              <w:rPr>
                <w:rFonts w:ascii="Times New Roman"/>
                <w:b w:val="false"/>
                <w:i w:val="false"/>
                <w:color w:val="000000"/>
                <w:sz w:val="20"/>
              </w:rPr>
              <w:t xml:space="preserve">
до "ВВВ-"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8" w:id="27"/>
    <w:p>
      <w:pPr>
        <w:spacing w:after="0"/>
        <w:ind w:left="0"/>
        <w:jc w:val="both"/>
      </w:pPr>
      <w:r>
        <w:rPr>
          <w:rFonts w:ascii="Times New Roman"/>
          <w:b w:val="false"/>
          <w:i w:val="false"/>
          <w:color w:val="000000"/>
          <w:sz w:val="28"/>
        </w:rPr>
        <w:t xml:space="preserve">
      дополнить строкой, порядковый номер 14, следующего содержания: </w:t>
      </w:r>
    </w:p>
    <w:bookmarkEnd w:id="2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738"/>
        <w:gridCol w:w="1476"/>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счетах условных обязательств и имеющие кредитный рейтинг </w:t>
            </w:r>
          </w:p>
          <w:p>
            <w:pPr>
              <w:spacing w:after="20"/>
              <w:ind w:left="20"/>
              <w:jc w:val="both"/>
            </w:pPr>
            <w:r>
              <w:rPr>
                <w:rFonts w:ascii="Times New Roman"/>
                <w:b w:val="false"/>
                <w:i w:val="false"/>
                <w:color w:val="000000"/>
                <w:sz w:val="20"/>
              </w:rPr>
              <w:t xml:space="preserve">
от "ВВ+" до "ВВ-"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9" w:id="28"/>
    <w:p>
      <w:pPr>
        <w:spacing w:after="0"/>
        <w:ind w:left="0"/>
        <w:jc w:val="both"/>
      </w:pPr>
      <w:r>
        <w:rPr>
          <w:rFonts w:ascii="Times New Roman"/>
          <w:b w:val="false"/>
          <w:i w:val="false"/>
          <w:color w:val="000000"/>
          <w:sz w:val="28"/>
        </w:rPr>
        <w:t xml:space="preserve">
      дополнить приложением 2-1,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p>
    <w:bookmarkEnd w:id="28"/>
    <w:bookmarkStart w:name="z30" w:id="29"/>
    <w:p>
      <w:pPr>
        <w:spacing w:after="0"/>
        <w:ind w:left="0"/>
        <w:jc w:val="both"/>
      </w:pPr>
      <w:r>
        <w:rPr>
          <w:rFonts w:ascii="Times New Roman"/>
          <w:b w:val="false"/>
          <w:i w:val="false"/>
          <w:color w:val="000000"/>
          <w:sz w:val="28"/>
        </w:rPr>
        <w:t xml:space="preserve">
      дополнить приложением 2-2, в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постановлению; </w:t>
      </w:r>
    </w:p>
    <w:bookmarkEnd w:id="29"/>
    <w:bookmarkStart w:name="z3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3 </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в правом верхнем углу слова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заменить словами "дочерних организаций национального управляющего холдинга в сфере агропромышленного комплекса"; </w:t>
      </w:r>
    </w:p>
    <w:bookmarkEnd w:id="31"/>
    <w:bookmarkStart w:name="z33" w:id="32"/>
    <w:p>
      <w:pPr>
        <w:spacing w:after="0"/>
        <w:ind w:left="0"/>
        <w:jc w:val="both"/>
      </w:pPr>
      <w:r>
        <w:rPr>
          <w:rFonts w:ascii="Times New Roman"/>
          <w:b w:val="false"/>
          <w:i w:val="false"/>
          <w:color w:val="000000"/>
          <w:sz w:val="28"/>
        </w:rPr>
        <w:t xml:space="preserve">
      в пункте 2 слова "организации, осуществляющей отдельные виды банковских операций, контрольный пакет акций которой принадлежит государству или национальному холдингу либо национальной управляющей компании" заменить словами "дочерней организации национального управляющего холдинга в сфере агропромышленного комплекса"; </w:t>
      </w:r>
    </w:p>
    <w:bookmarkEnd w:id="32"/>
    <w:bookmarkStart w:name="z3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4 </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в правом верхнем углу после слов "ипотечных организаций," дополнить словами "дочерних организаций национального управляющего холдинга в сфере агропромышленного комплекса,"; </w:t>
      </w:r>
    </w:p>
    <w:bookmarkEnd w:id="34"/>
    <w:bookmarkStart w:name="z36" w:id="35"/>
    <w:p>
      <w:pPr>
        <w:spacing w:after="0"/>
        <w:ind w:left="0"/>
        <w:jc w:val="both"/>
      </w:pPr>
      <w:r>
        <w:rPr>
          <w:rFonts w:ascii="Times New Roman"/>
          <w:b w:val="false"/>
          <w:i w:val="false"/>
          <w:color w:val="000000"/>
          <w:sz w:val="28"/>
        </w:rPr>
        <w:t xml:space="preserve">
      в таблице: </w:t>
      </w:r>
    </w:p>
    <w:bookmarkEnd w:id="35"/>
    <w:bookmarkStart w:name="z37" w:id="36"/>
    <w:p>
      <w:pPr>
        <w:spacing w:after="0"/>
        <w:ind w:left="0"/>
        <w:jc w:val="both"/>
      </w:pPr>
      <w:r>
        <w:rPr>
          <w:rFonts w:ascii="Times New Roman"/>
          <w:b w:val="false"/>
          <w:i w:val="false"/>
          <w:color w:val="000000"/>
          <w:sz w:val="28"/>
        </w:rPr>
        <w:t xml:space="preserve">
      строки, порядковые номера 8071, 8072, 8073, 8074, 8075, 8086, 8087, 8088, 8089, 8090, 8096, 8097, 8098, 8099, 8100, 8106, 8107, 8108, 8109, 8110, 8117, 8118, 8119, 8120, 8121 исключить; </w:t>
      </w:r>
    </w:p>
    <w:bookmarkEnd w:id="36"/>
    <w:bookmarkStart w:name="z38" w:id="37"/>
    <w:p>
      <w:pPr>
        <w:spacing w:after="0"/>
        <w:ind w:left="0"/>
        <w:jc w:val="both"/>
      </w:pPr>
      <w:r>
        <w:rPr>
          <w:rFonts w:ascii="Times New Roman"/>
          <w:b w:val="false"/>
          <w:i w:val="false"/>
          <w:color w:val="000000"/>
          <w:sz w:val="28"/>
        </w:rPr>
        <w:t xml:space="preserve">
      в строках 8103, 8104, 8105 слово "менее" заменить словом "более"; </w:t>
      </w:r>
    </w:p>
    <w:bookmarkEnd w:id="37"/>
    <w:bookmarkStart w:name="z39" w:id="38"/>
    <w:p>
      <w:pPr>
        <w:spacing w:after="0"/>
        <w:ind w:left="0"/>
        <w:jc w:val="both"/>
      </w:pPr>
      <w:r>
        <w:rPr>
          <w:rFonts w:ascii="Times New Roman"/>
          <w:b w:val="false"/>
          <w:i w:val="false"/>
          <w:color w:val="000000"/>
          <w:sz w:val="28"/>
        </w:rPr>
        <w:t xml:space="preserve">
      дополнить строками порядковые номера 8132, 8133, 8134, 8135, 8136, 8137, 8138, 8139, 8140, 8141, 8142, 8143, 8144, 8145, 8146, 8147, 8148, 8149, 8150, 8151, 8152, 8153, 8154, 8155, 8156, 8157, 8158, 8159, 8160, 8161, 8162, 8163 следующего содержания: </w:t>
      </w:r>
    </w:p>
    <w:bookmarkEnd w:id="3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9935"/>
        <w:gridCol w:w="181"/>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8132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Республики Казахстан до </w:t>
            </w:r>
          </w:p>
          <w:p>
            <w:pPr>
              <w:spacing w:after="20"/>
              <w:ind w:left="20"/>
              <w:jc w:val="both"/>
            </w:pPr>
            <w:r>
              <w:rPr>
                <w:rFonts w:ascii="Times New Roman"/>
                <w:b w:val="false"/>
                <w:i w:val="false"/>
                <w:color w:val="000000"/>
                <w:sz w:val="20"/>
              </w:rPr>
              <w:t xml:space="preserve">
востребования, в том числе обязательства, по которым не </w:t>
            </w:r>
          </w:p>
          <w:p>
            <w:pPr>
              <w:spacing w:after="20"/>
              <w:ind w:left="20"/>
              <w:jc w:val="both"/>
            </w:pPr>
            <w:r>
              <w:rPr>
                <w:rFonts w:ascii="Times New Roman"/>
                <w:b w:val="false"/>
                <w:i w:val="false"/>
                <w:color w:val="000000"/>
                <w:sz w:val="20"/>
              </w:rPr>
              <w:t xml:space="preserve">
установлен срок осуществления расчетов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обязательства перед нерезидентами Республики </w:t>
            </w:r>
          </w:p>
          <w:p>
            <w:pPr>
              <w:spacing w:after="20"/>
              <w:ind w:left="20"/>
              <w:jc w:val="both"/>
            </w:pPr>
            <w:r>
              <w:rPr>
                <w:rFonts w:ascii="Times New Roman"/>
                <w:b w:val="false"/>
                <w:i w:val="false"/>
                <w:color w:val="000000"/>
                <w:sz w:val="20"/>
              </w:rPr>
              <w:t xml:space="preserve">
Казахстан с первоначальным сроком погашения до одного года </w:t>
            </w:r>
          </w:p>
          <w:p>
            <w:pPr>
              <w:spacing w:after="20"/>
              <w:ind w:left="20"/>
              <w:jc w:val="both"/>
            </w:pPr>
            <w:r>
              <w:rPr>
                <w:rFonts w:ascii="Times New Roman"/>
                <w:b w:val="false"/>
                <w:i w:val="false"/>
                <w:color w:val="000000"/>
                <w:sz w:val="20"/>
              </w:rPr>
              <w:t xml:space="preserve">
включительно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8134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обязательства перед нерезидентами Республики </w:t>
            </w:r>
          </w:p>
          <w:p>
            <w:pPr>
              <w:spacing w:after="20"/>
              <w:ind w:left="20"/>
              <w:jc w:val="both"/>
            </w:pPr>
            <w:r>
              <w:rPr>
                <w:rFonts w:ascii="Times New Roman"/>
                <w:b w:val="false"/>
                <w:i w:val="false"/>
                <w:color w:val="000000"/>
                <w:sz w:val="20"/>
              </w:rPr>
              <w:t xml:space="preserve">
Казахстан с безусловным правом кредитора требовать </w:t>
            </w:r>
          </w:p>
          <w:p>
            <w:pPr>
              <w:spacing w:after="20"/>
              <w:ind w:left="20"/>
              <w:jc w:val="both"/>
            </w:pPr>
            <w:r>
              <w:rPr>
                <w:rFonts w:ascii="Times New Roman"/>
                <w:b w:val="false"/>
                <w:i w:val="false"/>
                <w:color w:val="000000"/>
                <w:sz w:val="20"/>
              </w:rPr>
              <w:t xml:space="preserve">
досрочного погашения обязательств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8135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перед филиалами и </w:t>
            </w:r>
          </w:p>
          <w:p>
            <w:pPr>
              <w:spacing w:after="20"/>
              <w:ind w:left="20"/>
              <w:jc w:val="both"/>
            </w:pPr>
            <w:r>
              <w:rPr>
                <w:rFonts w:ascii="Times New Roman"/>
                <w:b w:val="false"/>
                <w:i w:val="false"/>
                <w:color w:val="000000"/>
                <w:sz w:val="20"/>
              </w:rPr>
              <w:t xml:space="preserve">
представительствами иностранных компаний, осуществляющих </w:t>
            </w:r>
          </w:p>
          <w:p>
            <w:pPr>
              <w:spacing w:after="20"/>
              <w:ind w:left="20"/>
              <w:jc w:val="both"/>
            </w:pPr>
            <w:r>
              <w:rPr>
                <w:rFonts w:ascii="Times New Roman"/>
                <w:b w:val="false"/>
                <w:i w:val="false"/>
                <w:color w:val="000000"/>
                <w:sz w:val="20"/>
              </w:rPr>
              <w:t xml:space="preserve">
свою деятельность на территории Республики Казахстан, </w:t>
            </w:r>
          </w:p>
          <w:p>
            <w:pPr>
              <w:spacing w:after="20"/>
              <w:ind w:left="20"/>
              <w:jc w:val="both"/>
            </w:pPr>
            <w:r>
              <w:rPr>
                <w:rFonts w:ascii="Times New Roman"/>
                <w:b w:val="false"/>
                <w:i w:val="false"/>
                <w:color w:val="000000"/>
                <w:sz w:val="20"/>
              </w:rPr>
              <w:t xml:space="preserve">
которые входят в секторы экономики "другие финансовые </w:t>
            </w:r>
          </w:p>
          <w:p>
            <w:pPr>
              <w:spacing w:after="20"/>
              <w:ind w:left="20"/>
              <w:jc w:val="both"/>
            </w:pPr>
            <w:r>
              <w:rPr>
                <w:rFonts w:ascii="Times New Roman"/>
                <w:b w:val="false"/>
                <w:i w:val="false"/>
                <w:color w:val="000000"/>
                <w:sz w:val="20"/>
              </w:rPr>
              <w:t xml:space="preserve">
организации - код 5", "государственные нефинансовые </w:t>
            </w:r>
          </w:p>
          <w:p>
            <w:pPr>
              <w:spacing w:after="20"/>
              <w:ind w:left="20"/>
              <w:jc w:val="both"/>
            </w:pPr>
            <w:r>
              <w:rPr>
                <w:rFonts w:ascii="Times New Roman"/>
                <w:b w:val="false"/>
                <w:i w:val="false"/>
                <w:color w:val="000000"/>
                <w:sz w:val="20"/>
              </w:rPr>
              <w:t xml:space="preserve">
организации - код 6", "негосударственные нефинансовые </w:t>
            </w:r>
          </w:p>
          <w:p>
            <w:pPr>
              <w:spacing w:after="20"/>
              <w:ind w:left="20"/>
              <w:jc w:val="both"/>
            </w:pPr>
            <w:r>
              <w:rPr>
                <w:rFonts w:ascii="Times New Roman"/>
                <w:b w:val="false"/>
                <w:i w:val="false"/>
                <w:color w:val="000000"/>
                <w:sz w:val="20"/>
              </w:rPr>
              <w:t xml:space="preserve">
организации - код 7" и "некоммерческие организации, </w:t>
            </w:r>
          </w:p>
          <w:p>
            <w:pPr>
              <w:spacing w:after="20"/>
              <w:ind w:left="20"/>
              <w:jc w:val="both"/>
            </w:pPr>
            <w:r>
              <w:rPr>
                <w:rFonts w:ascii="Times New Roman"/>
                <w:b w:val="false"/>
                <w:i w:val="false"/>
                <w:color w:val="000000"/>
                <w:sz w:val="20"/>
              </w:rPr>
              <w:t xml:space="preserve">
обслуживающие домашние хозяйства - код 8" в соответствии с </w:t>
            </w:r>
          </w:p>
          <w:p>
            <w:pPr>
              <w:spacing w:after="20"/>
              <w:ind w:left="20"/>
              <w:jc w:val="both"/>
            </w:pPr>
            <w:r>
              <w:rPr>
                <w:rFonts w:ascii="Times New Roman"/>
                <w:b w:val="false"/>
                <w:i w:val="false"/>
                <w:color w:val="000000"/>
                <w:sz w:val="20"/>
              </w:rPr>
              <w:t xml:space="preserve">
постановлением № 388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филиалами и представительствами </w:t>
            </w:r>
          </w:p>
          <w:p>
            <w:pPr>
              <w:spacing w:after="20"/>
              <w:ind w:left="20"/>
              <w:jc w:val="both"/>
            </w:pPr>
            <w:r>
              <w:rPr>
                <w:rFonts w:ascii="Times New Roman"/>
                <w:b w:val="false"/>
                <w:i w:val="false"/>
                <w:color w:val="000000"/>
                <w:sz w:val="20"/>
              </w:rPr>
              <w:t xml:space="preserve">
иностранных компаний, осуществляющих свою деятельность на </w:t>
            </w:r>
          </w:p>
          <w:p>
            <w:pPr>
              <w:spacing w:after="20"/>
              <w:ind w:left="20"/>
              <w:jc w:val="both"/>
            </w:pPr>
            <w:r>
              <w:rPr>
                <w:rFonts w:ascii="Times New Roman"/>
                <w:b w:val="false"/>
                <w:i w:val="false"/>
                <w:color w:val="000000"/>
                <w:sz w:val="20"/>
              </w:rPr>
              <w:t xml:space="preserve">
территории Республики Казахстан, которые входят в секторы </w:t>
            </w:r>
          </w:p>
          <w:p>
            <w:pPr>
              <w:spacing w:after="20"/>
              <w:ind w:left="20"/>
              <w:jc w:val="both"/>
            </w:pPr>
            <w:r>
              <w:rPr>
                <w:rFonts w:ascii="Times New Roman"/>
                <w:b w:val="false"/>
                <w:i w:val="false"/>
                <w:color w:val="000000"/>
                <w:sz w:val="20"/>
              </w:rPr>
              <w:t xml:space="preserve">
экономики "другие финансовые организации - код 5", </w:t>
            </w:r>
          </w:p>
          <w:p>
            <w:pPr>
              <w:spacing w:after="20"/>
              <w:ind w:left="20"/>
              <w:jc w:val="both"/>
            </w:pPr>
            <w:r>
              <w:rPr>
                <w:rFonts w:ascii="Times New Roman"/>
                <w:b w:val="false"/>
                <w:i w:val="false"/>
                <w:color w:val="000000"/>
                <w:sz w:val="20"/>
              </w:rPr>
              <w:t xml:space="preserve">
"государственные нефинансовые организации - код 6", </w:t>
            </w:r>
          </w:p>
          <w:p>
            <w:pPr>
              <w:spacing w:after="20"/>
              <w:ind w:left="20"/>
              <w:jc w:val="both"/>
            </w:pPr>
            <w:r>
              <w:rPr>
                <w:rFonts w:ascii="Times New Roman"/>
                <w:b w:val="false"/>
                <w:i w:val="false"/>
                <w:color w:val="000000"/>
                <w:sz w:val="20"/>
              </w:rPr>
              <w:t xml:space="preserve">
"негосударственные нефинансовые организации - код 7" и </w:t>
            </w:r>
          </w:p>
          <w:p>
            <w:pPr>
              <w:spacing w:after="20"/>
              <w:ind w:left="20"/>
              <w:jc w:val="both"/>
            </w:pPr>
            <w:r>
              <w:rPr>
                <w:rFonts w:ascii="Times New Roman"/>
                <w:b w:val="false"/>
                <w:i w:val="false"/>
                <w:color w:val="000000"/>
                <w:sz w:val="20"/>
              </w:rPr>
              <w:t xml:space="preserve">
"некоммерческие организации, обслуживающие домашние </w:t>
            </w:r>
          </w:p>
          <w:p>
            <w:pPr>
              <w:spacing w:after="20"/>
              <w:ind w:left="20"/>
              <w:jc w:val="both"/>
            </w:pPr>
            <w:r>
              <w:rPr>
                <w:rFonts w:ascii="Times New Roman"/>
                <w:b w:val="false"/>
                <w:i w:val="false"/>
                <w:color w:val="000000"/>
                <w:sz w:val="20"/>
              </w:rPr>
              <w:t xml:space="preserve">
хозяйства - код 8" в соответствии с постановлением № 388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8137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перед нерезидентами Республики </w:t>
            </w:r>
          </w:p>
          <w:p>
            <w:pPr>
              <w:spacing w:after="20"/>
              <w:ind w:left="20"/>
              <w:jc w:val="both"/>
            </w:pPr>
            <w:r>
              <w:rPr>
                <w:rFonts w:ascii="Times New Roman"/>
                <w:b w:val="false"/>
                <w:i w:val="false"/>
                <w:color w:val="000000"/>
                <w:sz w:val="20"/>
              </w:rPr>
              <w:t xml:space="preserve">
Казахстан, являющимися международными организациями, членом </w:t>
            </w:r>
          </w:p>
          <w:p>
            <w:pPr>
              <w:spacing w:after="20"/>
              <w:ind w:left="20"/>
              <w:jc w:val="both"/>
            </w:pPr>
            <w:r>
              <w:rPr>
                <w:rFonts w:ascii="Times New Roman"/>
                <w:b w:val="false"/>
                <w:i w:val="false"/>
                <w:color w:val="000000"/>
                <w:sz w:val="20"/>
              </w:rPr>
              <w:t xml:space="preserve">
которых является Республика Казахстан в соответствии с </w:t>
            </w:r>
          </w:p>
          <w:p>
            <w:pPr>
              <w:spacing w:after="20"/>
              <w:ind w:left="20"/>
              <w:jc w:val="both"/>
            </w:pPr>
            <w:r>
              <w:rPr>
                <w:rFonts w:ascii="Times New Roman"/>
                <w:b w:val="false"/>
                <w:i w:val="false"/>
                <w:color w:val="000000"/>
                <w:sz w:val="20"/>
              </w:rPr>
              <w:t xml:space="preserve">
Законом, а также Евразийским банком развития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8138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Республики Казахстан, </w:t>
            </w:r>
          </w:p>
          <w:p>
            <w:pPr>
              <w:spacing w:after="20"/>
              <w:ind w:left="20"/>
              <w:jc w:val="both"/>
            </w:pPr>
            <w:r>
              <w:rPr>
                <w:rFonts w:ascii="Times New Roman"/>
                <w:b w:val="false"/>
                <w:i w:val="false"/>
                <w:color w:val="000000"/>
                <w:sz w:val="20"/>
              </w:rPr>
              <w:t xml:space="preserve">
являющимися международными организациями, членом которых </w:t>
            </w:r>
          </w:p>
          <w:p>
            <w:pPr>
              <w:spacing w:after="20"/>
              <w:ind w:left="20"/>
              <w:jc w:val="both"/>
            </w:pPr>
            <w:r>
              <w:rPr>
                <w:rFonts w:ascii="Times New Roman"/>
                <w:b w:val="false"/>
                <w:i w:val="false"/>
                <w:color w:val="000000"/>
                <w:sz w:val="20"/>
              </w:rPr>
              <w:t xml:space="preserve">
является Республика Казахстан в соответствии с Законом, а </w:t>
            </w:r>
          </w:p>
          <w:p>
            <w:pPr>
              <w:spacing w:after="20"/>
              <w:ind w:left="20"/>
              <w:jc w:val="both"/>
            </w:pPr>
            <w:r>
              <w:rPr>
                <w:rFonts w:ascii="Times New Roman"/>
                <w:b w:val="false"/>
                <w:i w:val="false"/>
                <w:color w:val="000000"/>
                <w:sz w:val="20"/>
              </w:rPr>
              <w:t xml:space="preserve">
также Евразийским банком развития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8139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организацией в обращение долговые ценные бумаги, </w:t>
            </w:r>
          </w:p>
          <w:p>
            <w:pPr>
              <w:spacing w:after="20"/>
              <w:ind w:left="20"/>
              <w:jc w:val="both"/>
            </w:pPr>
            <w:r>
              <w:rPr>
                <w:rFonts w:ascii="Times New Roman"/>
                <w:b w:val="false"/>
                <w:i w:val="false"/>
                <w:color w:val="000000"/>
                <w:sz w:val="20"/>
              </w:rPr>
              <w:t xml:space="preserve">
находящиеся у нерезидентов Республики Казахстан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8140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"ААА" до "АА-"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"kzААА" до "kzАА-"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"А+" до "А-"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аналогично- </w:t>
            </w:r>
          </w:p>
          <w:p>
            <w:pPr>
              <w:spacing w:after="20"/>
              <w:ind w:left="20"/>
              <w:jc w:val="both"/>
            </w:pPr>
            <w:r>
              <w:rPr>
                <w:rFonts w:ascii="Times New Roman"/>
                <w:b w:val="false"/>
                <w:i w:val="false"/>
                <w:color w:val="000000"/>
                <w:sz w:val="20"/>
              </w:rPr>
              <w:t xml:space="preserve">
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"ВВВ+" до "ВВВ-"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"kzВВВ-"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8143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w:t>
            </w:r>
          </w:p>
          <w:p>
            <w:pPr>
              <w:spacing w:after="20"/>
              <w:ind w:left="20"/>
              <w:jc w:val="both"/>
            </w:pPr>
            <w:r>
              <w:rPr>
                <w:rFonts w:ascii="Times New Roman"/>
                <w:b w:val="false"/>
                <w:i w:val="false"/>
                <w:color w:val="000000"/>
                <w:sz w:val="20"/>
              </w:rPr>
              <w:t xml:space="preserve">
балансе и имеющие кредитный рейтинг от "ВВ+" до "ВВ-" </w:t>
            </w:r>
          </w:p>
          <w:p>
            <w:pPr>
              <w:spacing w:after="20"/>
              <w:ind w:left="20"/>
              <w:jc w:val="both"/>
            </w:pPr>
            <w:r>
              <w:rPr>
                <w:rFonts w:ascii="Times New Roman"/>
                <w:b w:val="false"/>
                <w:i w:val="false"/>
                <w:color w:val="000000"/>
                <w:sz w:val="20"/>
              </w:rPr>
              <w:t xml:space="preserve">
агентства "Standard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8144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"ААА" </w:t>
            </w:r>
          </w:p>
          <w:p>
            <w:pPr>
              <w:spacing w:after="20"/>
              <w:ind w:left="20"/>
              <w:jc w:val="both"/>
            </w:pPr>
            <w:r>
              <w:rPr>
                <w:rFonts w:ascii="Times New Roman"/>
                <w:b w:val="false"/>
                <w:i w:val="false"/>
                <w:color w:val="000000"/>
                <w:sz w:val="20"/>
              </w:rPr>
              <w:t xml:space="preserve">
до "АА-"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"kzAA-"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8145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"ААА" </w:t>
            </w:r>
          </w:p>
          <w:p>
            <w:pPr>
              <w:spacing w:after="20"/>
              <w:ind w:left="20"/>
              <w:jc w:val="both"/>
            </w:pPr>
            <w:r>
              <w:rPr>
                <w:rFonts w:ascii="Times New Roman"/>
                <w:b w:val="false"/>
                <w:i w:val="false"/>
                <w:color w:val="000000"/>
                <w:sz w:val="20"/>
              </w:rPr>
              <w:t xml:space="preserve">
до "АА-"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"kzAA-"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во II группу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8146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"ААА" </w:t>
            </w:r>
          </w:p>
          <w:p>
            <w:pPr>
              <w:spacing w:after="20"/>
              <w:ind w:left="20"/>
              <w:jc w:val="both"/>
            </w:pPr>
            <w:r>
              <w:rPr>
                <w:rFonts w:ascii="Times New Roman"/>
                <w:b w:val="false"/>
                <w:i w:val="false"/>
                <w:color w:val="000000"/>
                <w:sz w:val="20"/>
              </w:rPr>
              <w:t xml:space="preserve">
до "АА-"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"kzAA-"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III группу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8147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"ААА" </w:t>
            </w:r>
          </w:p>
          <w:p>
            <w:pPr>
              <w:spacing w:after="20"/>
              <w:ind w:left="20"/>
              <w:jc w:val="both"/>
            </w:pPr>
            <w:r>
              <w:rPr>
                <w:rFonts w:ascii="Times New Roman"/>
                <w:b w:val="false"/>
                <w:i w:val="false"/>
                <w:color w:val="000000"/>
                <w:sz w:val="20"/>
              </w:rPr>
              <w:t xml:space="preserve">
до "АА-"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"kzAA-"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IV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8148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"ААА" </w:t>
            </w:r>
          </w:p>
          <w:p>
            <w:pPr>
              <w:spacing w:after="20"/>
              <w:ind w:left="20"/>
              <w:jc w:val="both"/>
            </w:pPr>
            <w:r>
              <w:rPr>
                <w:rFonts w:ascii="Times New Roman"/>
                <w:b w:val="false"/>
                <w:i w:val="false"/>
                <w:color w:val="000000"/>
                <w:sz w:val="20"/>
              </w:rPr>
              <w:t xml:space="preserve">
до "АА-"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"kzAAA" до "kzAA-"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V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8149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 </w:t>
            </w:r>
          </w:p>
          <w:p>
            <w:pPr>
              <w:spacing w:after="20"/>
              <w:ind w:left="20"/>
              <w:jc w:val="both"/>
            </w:pPr>
            <w:r>
              <w:rPr>
                <w:rFonts w:ascii="Times New Roman"/>
                <w:b w:val="false"/>
                <w:i w:val="false"/>
                <w:color w:val="000000"/>
                <w:sz w:val="20"/>
              </w:rPr>
              <w:t xml:space="preserve">
до "А-"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по отношению к лицам, входящих в I </w:t>
            </w:r>
          </w:p>
          <w:p>
            <w:pPr>
              <w:spacing w:after="20"/>
              <w:ind w:left="20"/>
              <w:jc w:val="both"/>
            </w:pPr>
            <w:r>
              <w:rPr>
                <w:rFonts w:ascii="Times New Roman"/>
                <w:b w:val="false"/>
                <w:i w:val="false"/>
                <w:color w:val="000000"/>
                <w:sz w:val="20"/>
              </w:rPr>
              <w:t xml:space="preserve">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8150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 </w:t>
            </w:r>
          </w:p>
          <w:p>
            <w:pPr>
              <w:spacing w:after="20"/>
              <w:ind w:left="20"/>
              <w:jc w:val="both"/>
            </w:pPr>
            <w:r>
              <w:rPr>
                <w:rFonts w:ascii="Times New Roman"/>
                <w:b w:val="false"/>
                <w:i w:val="false"/>
                <w:color w:val="000000"/>
                <w:sz w:val="20"/>
              </w:rPr>
              <w:t xml:space="preserve">
до "А-"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по отношению к лицам, входящих во II </w:t>
            </w:r>
          </w:p>
          <w:p>
            <w:pPr>
              <w:spacing w:after="20"/>
              <w:ind w:left="20"/>
              <w:jc w:val="both"/>
            </w:pPr>
            <w:r>
              <w:rPr>
                <w:rFonts w:ascii="Times New Roman"/>
                <w:b w:val="false"/>
                <w:i w:val="false"/>
                <w:color w:val="000000"/>
                <w:sz w:val="20"/>
              </w:rPr>
              <w:t xml:space="preserve">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 </w:t>
            </w:r>
          </w:p>
          <w:p>
            <w:pPr>
              <w:spacing w:after="20"/>
              <w:ind w:left="20"/>
              <w:jc w:val="both"/>
            </w:pPr>
            <w:r>
              <w:rPr>
                <w:rFonts w:ascii="Times New Roman"/>
                <w:b w:val="false"/>
                <w:i w:val="false"/>
                <w:color w:val="000000"/>
                <w:sz w:val="20"/>
              </w:rPr>
              <w:t xml:space="preserve">
до "А-"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по отношению к лицам, входящих в III </w:t>
            </w:r>
          </w:p>
          <w:p>
            <w:pPr>
              <w:spacing w:after="20"/>
              <w:ind w:left="20"/>
              <w:jc w:val="both"/>
            </w:pPr>
            <w:r>
              <w:rPr>
                <w:rFonts w:ascii="Times New Roman"/>
                <w:b w:val="false"/>
                <w:i w:val="false"/>
                <w:color w:val="000000"/>
                <w:sz w:val="20"/>
              </w:rPr>
              <w:t xml:space="preserve">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8152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 </w:t>
            </w:r>
          </w:p>
          <w:p>
            <w:pPr>
              <w:spacing w:after="20"/>
              <w:ind w:left="20"/>
              <w:jc w:val="both"/>
            </w:pPr>
            <w:r>
              <w:rPr>
                <w:rFonts w:ascii="Times New Roman"/>
                <w:b w:val="false"/>
                <w:i w:val="false"/>
                <w:color w:val="000000"/>
                <w:sz w:val="20"/>
              </w:rPr>
              <w:t xml:space="preserve">
до "А-"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по отношению к лицам, входящих в IV </w:t>
            </w:r>
          </w:p>
          <w:p>
            <w:pPr>
              <w:spacing w:after="20"/>
              <w:ind w:left="20"/>
              <w:jc w:val="both"/>
            </w:pPr>
            <w:r>
              <w:rPr>
                <w:rFonts w:ascii="Times New Roman"/>
                <w:b w:val="false"/>
                <w:i w:val="false"/>
                <w:color w:val="000000"/>
                <w:sz w:val="20"/>
              </w:rPr>
              <w:t xml:space="preserve">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8153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"А+" </w:t>
            </w:r>
          </w:p>
          <w:p>
            <w:pPr>
              <w:spacing w:after="20"/>
              <w:ind w:left="20"/>
              <w:jc w:val="both"/>
            </w:pPr>
            <w:r>
              <w:rPr>
                <w:rFonts w:ascii="Times New Roman"/>
                <w:b w:val="false"/>
                <w:i w:val="false"/>
                <w:color w:val="000000"/>
                <w:sz w:val="20"/>
              </w:rPr>
              <w:t xml:space="preserve">
до "А-"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"kzA+" до "kzA-" по национальной </w:t>
            </w:r>
          </w:p>
          <w:p>
            <w:pPr>
              <w:spacing w:after="20"/>
              <w:ind w:left="20"/>
              <w:jc w:val="both"/>
            </w:pPr>
            <w:r>
              <w:rPr>
                <w:rFonts w:ascii="Times New Roman"/>
                <w:b w:val="false"/>
                <w:i w:val="false"/>
                <w:color w:val="000000"/>
                <w:sz w:val="20"/>
              </w:rPr>
              <w:t xml:space="preserve">
шкале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по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по отношению к лицам, входящих в V </w:t>
            </w:r>
          </w:p>
          <w:p>
            <w:pPr>
              <w:spacing w:after="20"/>
              <w:ind w:left="20"/>
              <w:jc w:val="both"/>
            </w:pPr>
            <w:r>
              <w:rPr>
                <w:rFonts w:ascii="Times New Roman"/>
                <w:b w:val="false"/>
                <w:i w:val="false"/>
                <w:color w:val="000000"/>
                <w:sz w:val="20"/>
              </w:rPr>
              <w:t xml:space="preserve">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8154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"ВВВ+" </w:t>
            </w:r>
          </w:p>
          <w:p>
            <w:pPr>
              <w:spacing w:after="20"/>
              <w:ind w:left="20"/>
              <w:jc w:val="both"/>
            </w:pPr>
            <w:r>
              <w:rPr>
                <w:rFonts w:ascii="Times New Roman"/>
                <w:b w:val="false"/>
                <w:i w:val="false"/>
                <w:color w:val="000000"/>
                <w:sz w:val="20"/>
              </w:rPr>
              <w:t xml:space="preserve">
до "ВВВ-"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8155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"ВВВ+" </w:t>
            </w:r>
          </w:p>
          <w:p>
            <w:pPr>
              <w:spacing w:after="20"/>
              <w:ind w:left="20"/>
              <w:jc w:val="both"/>
            </w:pPr>
            <w:r>
              <w:rPr>
                <w:rFonts w:ascii="Times New Roman"/>
                <w:b w:val="false"/>
                <w:i w:val="false"/>
                <w:color w:val="000000"/>
                <w:sz w:val="20"/>
              </w:rPr>
              <w:t xml:space="preserve">
до "ВВВ-"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во II группу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8156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"ВВВ+" </w:t>
            </w:r>
          </w:p>
          <w:p>
            <w:pPr>
              <w:spacing w:after="20"/>
              <w:ind w:left="20"/>
              <w:jc w:val="both"/>
            </w:pPr>
            <w:r>
              <w:rPr>
                <w:rFonts w:ascii="Times New Roman"/>
                <w:b w:val="false"/>
                <w:i w:val="false"/>
                <w:color w:val="000000"/>
                <w:sz w:val="20"/>
              </w:rPr>
              <w:t xml:space="preserve">
до "ВВВ-"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III группу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8157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"ВВВ+" </w:t>
            </w:r>
          </w:p>
          <w:p>
            <w:pPr>
              <w:spacing w:after="20"/>
              <w:ind w:left="20"/>
              <w:jc w:val="both"/>
            </w:pPr>
            <w:r>
              <w:rPr>
                <w:rFonts w:ascii="Times New Roman"/>
                <w:b w:val="false"/>
                <w:i w:val="false"/>
                <w:color w:val="000000"/>
                <w:sz w:val="20"/>
              </w:rPr>
              <w:t xml:space="preserve">
до "ВВВ-"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IV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8158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"ВВВ+" </w:t>
            </w:r>
          </w:p>
          <w:p>
            <w:pPr>
              <w:spacing w:after="20"/>
              <w:ind w:left="20"/>
              <w:jc w:val="both"/>
            </w:pPr>
            <w:r>
              <w:rPr>
                <w:rFonts w:ascii="Times New Roman"/>
                <w:b w:val="false"/>
                <w:i w:val="false"/>
                <w:color w:val="000000"/>
                <w:sz w:val="20"/>
              </w:rPr>
              <w:t xml:space="preserve">
до "ВВВ-"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"kzВВВ+" до "kzВВВ-"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V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 </w:t>
            </w:r>
          </w:p>
          <w:p>
            <w:pPr>
              <w:spacing w:after="20"/>
              <w:ind w:left="20"/>
              <w:jc w:val="both"/>
            </w:pPr>
            <w:r>
              <w:rPr>
                <w:rFonts w:ascii="Times New Roman"/>
                <w:b w:val="false"/>
                <w:i w:val="false"/>
                <w:color w:val="000000"/>
                <w:sz w:val="20"/>
              </w:rPr>
              <w:t xml:space="preserve">
до "ВВ-"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8160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 </w:t>
            </w:r>
          </w:p>
          <w:p>
            <w:pPr>
              <w:spacing w:after="20"/>
              <w:ind w:left="20"/>
              <w:jc w:val="both"/>
            </w:pPr>
            <w:r>
              <w:rPr>
                <w:rFonts w:ascii="Times New Roman"/>
                <w:b w:val="false"/>
                <w:i w:val="false"/>
                <w:color w:val="000000"/>
                <w:sz w:val="20"/>
              </w:rPr>
              <w:t xml:space="preserve">
до "ВВ-"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во II группу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8161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 </w:t>
            </w:r>
          </w:p>
          <w:p>
            <w:pPr>
              <w:spacing w:after="20"/>
              <w:ind w:left="20"/>
              <w:jc w:val="both"/>
            </w:pPr>
            <w:r>
              <w:rPr>
                <w:rFonts w:ascii="Times New Roman"/>
                <w:b w:val="false"/>
                <w:i w:val="false"/>
                <w:color w:val="000000"/>
                <w:sz w:val="20"/>
              </w:rPr>
              <w:t xml:space="preserve">
до "ВВ-"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III группу активов, взвешенных по степени кредитного </w:t>
            </w:r>
          </w:p>
          <w:p>
            <w:pPr>
              <w:spacing w:after="20"/>
              <w:ind w:left="20"/>
              <w:jc w:val="both"/>
            </w:pPr>
            <w:r>
              <w:rPr>
                <w:rFonts w:ascii="Times New Roman"/>
                <w:b w:val="false"/>
                <w:i w:val="false"/>
                <w:color w:val="000000"/>
                <w:sz w:val="20"/>
              </w:rPr>
              <w:t xml:space="preserve">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8162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 </w:t>
            </w:r>
          </w:p>
          <w:p>
            <w:pPr>
              <w:spacing w:after="20"/>
              <w:ind w:left="20"/>
              <w:jc w:val="both"/>
            </w:pPr>
            <w:r>
              <w:rPr>
                <w:rFonts w:ascii="Times New Roman"/>
                <w:b w:val="false"/>
                <w:i w:val="false"/>
                <w:color w:val="000000"/>
                <w:sz w:val="20"/>
              </w:rPr>
              <w:t xml:space="preserve">
до "ВВ-"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IV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8163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организацией на счетах </w:t>
            </w:r>
          </w:p>
          <w:p>
            <w:pPr>
              <w:spacing w:after="20"/>
              <w:ind w:left="20"/>
              <w:jc w:val="both"/>
            </w:pPr>
            <w:r>
              <w:rPr>
                <w:rFonts w:ascii="Times New Roman"/>
                <w:b w:val="false"/>
                <w:i w:val="false"/>
                <w:color w:val="000000"/>
                <w:sz w:val="20"/>
              </w:rPr>
              <w:t xml:space="preserve">
условных обязательств и имеющие кредитный рейтинг от "ВВ+" </w:t>
            </w:r>
          </w:p>
          <w:p>
            <w:pPr>
              <w:spacing w:after="20"/>
              <w:ind w:left="20"/>
              <w:jc w:val="both"/>
            </w:pPr>
            <w:r>
              <w:rPr>
                <w:rFonts w:ascii="Times New Roman"/>
                <w:b w:val="false"/>
                <w:i w:val="false"/>
                <w:color w:val="000000"/>
                <w:sz w:val="20"/>
              </w:rPr>
              <w:t xml:space="preserve">
до "ВВ-" агентства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других рейтинговых агентств </w:t>
            </w:r>
          </w:p>
          <w:p>
            <w:pPr>
              <w:spacing w:after="20"/>
              <w:ind w:left="20"/>
              <w:jc w:val="both"/>
            </w:pPr>
            <w:r>
              <w:rPr>
                <w:rFonts w:ascii="Times New Roman"/>
                <w:b w:val="false"/>
                <w:i w:val="false"/>
                <w:color w:val="000000"/>
                <w:sz w:val="20"/>
              </w:rPr>
              <w:t xml:space="preserve">
или рейтинговую оценку от "kzВВ+" до "kzВВ-" по </w:t>
            </w:r>
          </w:p>
          <w:p>
            <w:pPr>
              <w:spacing w:after="20"/>
              <w:ind w:left="20"/>
              <w:jc w:val="both"/>
            </w:pPr>
            <w:r>
              <w:rPr>
                <w:rFonts w:ascii="Times New Roman"/>
                <w:b w:val="false"/>
                <w:i w:val="false"/>
                <w:color w:val="000000"/>
                <w:sz w:val="20"/>
              </w:rPr>
              <w:t xml:space="preserve">
национальной шкале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по отношению к лицам, входящих </w:t>
            </w:r>
          </w:p>
          <w:p>
            <w:pPr>
              <w:spacing w:after="20"/>
              <w:ind w:left="20"/>
              <w:jc w:val="both"/>
            </w:pPr>
            <w:r>
              <w:rPr>
                <w:rFonts w:ascii="Times New Roman"/>
                <w:b w:val="false"/>
                <w:i w:val="false"/>
                <w:color w:val="000000"/>
                <w:sz w:val="20"/>
              </w:rPr>
              <w:t xml:space="preserve">
в V группу активов, взвешенных по степени кредитного риска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5 </w:t>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в правом верхнем углу слова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заменить словами "дочерних организаций национального управляющего холдинга в сфере агропромышленного комплекса"; </w:t>
      </w:r>
    </w:p>
    <w:bookmarkEnd w:id="40"/>
    <w:bookmarkStart w:name="z42" w:id="41"/>
    <w:p>
      <w:pPr>
        <w:spacing w:after="0"/>
        <w:ind w:left="0"/>
        <w:jc w:val="both"/>
      </w:pPr>
      <w:r>
        <w:rPr>
          <w:rFonts w:ascii="Times New Roman"/>
          <w:b w:val="false"/>
          <w:i w:val="false"/>
          <w:color w:val="000000"/>
          <w:sz w:val="28"/>
        </w:rPr>
        <w:t xml:space="preserve">
      таблицу: </w:t>
      </w:r>
    </w:p>
    <w:bookmarkEnd w:id="41"/>
    <w:bookmarkStart w:name="z43" w:id="42"/>
    <w:p>
      <w:pPr>
        <w:spacing w:after="0"/>
        <w:ind w:left="0"/>
        <w:jc w:val="both"/>
      </w:pPr>
      <w:r>
        <w:rPr>
          <w:rFonts w:ascii="Times New Roman"/>
          <w:b w:val="false"/>
          <w:i w:val="false"/>
          <w:color w:val="000000"/>
          <w:sz w:val="28"/>
        </w:rPr>
        <w:t xml:space="preserve">
      дополнить строками, порядковые номера 1-1 и 1-2, следующего содержания: </w:t>
      </w:r>
    </w:p>
    <w:bookmarkEnd w:id="4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6824"/>
        <w:gridCol w:w="56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Оплаченный уставный капитал, в части простых акций, </w:t>
            </w:r>
          </w:p>
          <w:p>
            <w:pPr>
              <w:spacing w:after="20"/>
              <w:ind w:left="20"/>
              <w:jc w:val="both"/>
            </w:pPr>
            <w:r>
              <w:rPr>
                <w:rFonts w:ascii="Times New Roman"/>
                <w:b w:val="false"/>
                <w:i w:val="false"/>
                <w:color w:val="000000"/>
                <w:sz w:val="20"/>
              </w:rPr>
              <w:t xml:space="preserve">
за минусом собственных выкупленных простых акций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Оплаченный уставный капитал, в части привилегированных </w:t>
            </w:r>
          </w:p>
          <w:p>
            <w:pPr>
              <w:spacing w:after="20"/>
              <w:ind w:left="20"/>
              <w:jc w:val="both"/>
            </w:pPr>
            <w:r>
              <w:rPr>
                <w:rFonts w:ascii="Times New Roman"/>
                <w:b w:val="false"/>
                <w:i w:val="false"/>
                <w:color w:val="000000"/>
                <w:sz w:val="20"/>
              </w:rPr>
              <w:t xml:space="preserve">
акций, за минусом собственных выкупленных привилегированных </w:t>
            </w:r>
          </w:p>
          <w:p>
            <w:pPr>
              <w:spacing w:after="20"/>
              <w:ind w:left="20"/>
              <w:jc w:val="both"/>
            </w:pPr>
            <w:r>
              <w:rPr>
                <w:rFonts w:ascii="Times New Roman"/>
                <w:b w:val="false"/>
                <w:i w:val="false"/>
                <w:color w:val="000000"/>
                <w:sz w:val="20"/>
              </w:rPr>
              <w:t xml:space="preserve">
акций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4" w:id="43"/>
    <w:p>
      <w:pPr>
        <w:spacing w:after="0"/>
        <w:ind w:left="0"/>
        <w:jc w:val="both"/>
      </w:pPr>
      <w:r>
        <w:rPr>
          <w:rFonts w:ascii="Times New Roman"/>
          <w:b w:val="false"/>
          <w:i w:val="false"/>
          <w:color w:val="000000"/>
          <w:sz w:val="28"/>
        </w:rPr>
        <w:t xml:space="preserve">
      дополнить строками, порядковые номера 11-1 и 11-2, следующего содержания: </w:t>
      </w:r>
    </w:p>
    <w:bookmarkEnd w:id="4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5"/>
        <w:gridCol w:w="3954"/>
        <w:gridCol w:w="681"/>
      </w:tblGrid>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первого уровня организации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второго уровня организации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5" w:id="44"/>
    <w:p>
      <w:pPr>
        <w:spacing w:after="0"/>
        <w:ind w:left="0"/>
        <w:jc w:val="both"/>
      </w:pPr>
      <w:r>
        <w:rPr>
          <w:rFonts w:ascii="Times New Roman"/>
          <w:b w:val="false"/>
          <w:i w:val="false"/>
          <w:color w:val="000000"/>
          <w:sz w:val="28"/>
        </w:rPr>
        <w:t xml:space="preserve">
      дополнить строками, порядковые номера 14-1, 14-2, 14-3, следующего содержания: </w:t>
      </w:r>
    </w:p>
    <w:bookmarkEnd w:id="4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7023"/>
        <w:gridCol w:w="431"/>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достаточности собственного капитала k1-2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достаточности собственного капитала k1-3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риск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6" w:id="45"/>
    <w:p>
      <w:pPr>
        <w:spacing w:after="0"/>
        <w:ind w:left="0"/>
        <w:jc w:val="both"/>
      </w:pPr>
      <w:r>
        <w:rPr>
          <w:rFonts w:ascii="Times New Roman"/>
          <w:b w:val="false"/>
          <w:i w:val="false"/>
          <w:color w:val="000000"/>
          <w:sz w:val="28"/>
        </w:rPr>
        <w:t xml:space="preserve">
      дополнить строками, порядковые номера 22, 23, 24, 25, 26 и 27 следующего содержания: </w:t>
      </w:r>
    </w:p>
    <w:bookmarkEnd w:id="4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8088"/>
        <w:gridCol w:w="523"/>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перед нерезидентами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лимита краткосрочных </w:t>
            </w:r>
          </w:p>
          <w:p>
            <w:pPr>
              <w:spacing w:after="20"/>
              <w:ind w:left="20"/>
              <w:jc w:val="both"/>
            </w:pPr>
            <w:r>
              <w:rPr>
                <w:rFonts w:ascii="Times New Roman"/>
                <w:b w:val="false"/>
                <w:i w:val="false"/>
                <w:color w:val="000000"/>
                <w:sz w:val="20"/>
              </w:rPr>
              <w:t xml:space="preserve">
обязательств перед нерезидентами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включаемые в расчет </w:t>
            </w:r>
          </w:p>
          <w:p>
            <w:pPr>
              <w:spacing w:after="20"/>
              <w:ind w:left="20"/>
              <w:jc w:val="both"/>
            </w:pPr>
            <w:r>
              <w:rPr>
                <w:rFonts w:ascii="Times New Roman"/>
                <w:b w:val="false"/>
                <w:i w:val="false"/>
                <w:color w:val="000000"/>
                <w:sz w:val="20"/>
              </w:rPr>
              <w:t xml:space="preserve">
коэффициента k5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капитализации организации к обязательствам </w:t>
            </w:r>
          </w:p>
          <w:p>
            <w:pPr>
              <w:spacing w:after="20"/>
              <w:ind w:left="20"/>
              <w:jc w:val="both"/>
            </w:pPr>
            <w:r>
              <w:rPr>
                <w:rFonts w:ascii="Times New Roman"/>
                <w:b w:val="false"/>
                <w:i w:val="false"/>
                <w:color w:val="000000"/>
                <w:sz w:val="20"/>
              </w:rPr>
              <w:t xml:space="preserve">
перед нерезидентами Республики Казахстан (k5)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нерезидентами и долговые ценные </w:t>
            </w:r>
          </w:p>
          <w:p>
            <w:pPr>
              <w:spacing w:after="20"/>
              <w:ind w:left="20"/>
              <w:jc w:val="both"/>
            </w:pPr>
            <w:r>
              <w:rPr>
                <w:rFonts w:ascii="Times New Roman"/>
                <w:b w:val="false"/>
                <w:i w:val="false"/>
                <w:color w:val="000000"/>
                <w:sz w:val="20"/>
              </w:rPr>
              <w:t xml:space="preserve">
бумаги, включаемые в расчет коэффициента k6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капитализации организации к обязательствам </w:t>
            </w:r>
          </w:p>
          <w:p>
            <w:pPr>
              <w:spacing w:after="20"/>
              <w:ind w:left="20"/>
              <w:jc w:val="both"/>
            </w:pPr>
            <w:r>
              <w:rPr>
                <w:rFonts w:ascii="Times New Roman"/>
                <w:b w:val="false"/>
                <w:i w:val="false"/>
                <w:color w:val="000000"/>
                <w:sz w:val="20"/>
              </w:rPr>
              <w:t xml:space="preserve">
перед нерезидентами Республики Казахстан (k6)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7" w:id="46"/>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 xml:space="preserve">приложений 6 </w:t>
      </w:r>
      <w:r>
        <w:rPr>
          <w:rFonts w:ascii="Times New Roman"/>
          <w:b w:val="false"/>
          <w:i w:val="false"/>
          <w:color w:val="000000"/>
          <w:sz w:val="28"/>
        </w:rPr>
        <w:t xml:space="preserve">и </w:t>
      </w:r>
      <w:r>
        <w:rPr>
          <w:rFonts w:ascii="Times New Roman"/>
          <w:b w:val="false"/>
          <w:i w:val="false"/>
          <w:color w:val="000000"/>
          <w:sz w:val="28"/>
        </w:rPr>
        <w:t xml:space="preserve">7 </w:t>
      </w:r>
      <w:r>
        <w:rPr>
          <w:rFonts w:ascii="Times New Roman"/>
          <w:b w:val="false"/>
          <w:i w:val="false"/>
          <w:color w:val="000000"/>
          <w:sz w:val="28"/>
        </w:rPr>
        <w:t xml:space="preserve">слова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заменить словами "дочерних организаций национального управляющего холдинга в сфере агропромышленного комплекса". </w:t>
      </w:r>
    </w:p>
    <w:bookmarkEnd w:id="46"/>
    <w:bookmarkStart w:name="z48" w:id="47"/>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абзаца двадцать пятого пункта 1 настоящего постановления, которое вводится в действие с 1 января 2010 года. </w:t>
      </w:r>
    </w:p>
    <w:bookmarkEnd w:id="47"/>
    <w:bookmarkStart w:name="z49" w:id="48"/>
    <w:p>
      <w:pPr>
        <w:spacing w:after="0"/>
        <w:ind w:left="0"/>
        <w:jc w:val="both"/>
      </w:pPr>
      <w:r>
        <w:rPr>
          <w:rFonts w:ascii="Times New Roman"/>
          <w:b w:val="false"/>
          <w:i w:val="false"/>
          <w:color w:val="000000"/>
          <w:sz w:val="28"/>
        </w:rPr>
        <w:t xml:space="preserve">
      3. Департаменту стратегии и анализа (Абдрахманов Н.А.): </w:t>
      </w:r>
    </w:p>
    <w:bookmarkEnd w:id="48"/>
    <w:bookmarkStart w:name="z50" w:id="49"/>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bookmarkEnd w:id="49"/>
    <w:bookmarkStart w:name="z51" w:id="50"/>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p>
    <w:bookmarkEnd w:id="50"/>
    <w:bookmarkStart w:name="z52" w:id="51"/>
    <w:p>
      <w:pPr>
        <w:spacing w:after="0"/>
        <w:ind w:left="0"/>
        <w:jc w:val="both"/>
      </w:pPr>
      <w:r>
        <w:rPr>
          <w:rFonts w:ascii="Times New Roman"/>
          <w:b w:val="false"/>
          <w:i w:val="false"/>
          <w:color w:val="000000"/>
          <w:sz w:val="28"/>
        </w:rPr>
        <w:t xml:space="preserve">
      4. Департаменту информационных технологий (Тусупов К.А.) в срок до 30 сентября 2009 года обеспечить доработку модуля "Небанковские организации". </w:t>
      </w:r>
    </w:p>
    <w:bookmarkEnd w:id="51"/>
    <w:bookmarkStart w:name="z53" w:id="52"/>
    <w:p>
      <w:pPr>
        <w:spacing w:after="0"/>
        <w:ind w:left="0"/>
        <w:jc w:val="both"/>
      </w:pPr>
      <w:r>
        <w:rPr>
          <w:rFonts w:ascii="Times New Roman"/>
          <w:b w:val="false"/>
          <w:i w:val="false"/>
          <w:color w:val="000000"/>
          <w:sz w:val="28"/>
        </w:rPr>
        <w:t xml:space="preserve">
      5.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p>
    <w:bookmarkEnd w:id="52"/>
    <w:bookmarkStart w:name="z54" w:id="53"/>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Кожахметова К.Б. </w:t>
      </w:r>
    </w:p>
    <w:bookmarkEnd w:id="5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 Агентства</w:t>
            </w:r>
            <w:r>
              <w:br/>
            </w:r>
            <w:r>
              <w:rPr>
                <w:rFonts w:ascii="Times New Roman"/>
                <w:b w:val="false"/>
                <w:i w:val="false"/>
                <w:color w:val="000000"/>
                <w:sz w:val="20"/>
              </w:rPr>
              <w:t>Республики Казахстан по регулированию и</w:t>
            </w:r>
            <w:r>
              <w:br/>
            </w:r>
            <w:r>
              <w:rPr>
                <w:rFonts w:ascii="Times New Roman"/>
                <w:b w:val="false"/>
                <w:i w:val="false"/>
                <w:color w:val="000000"/>
                <w:sz w:val="20"/>
              </w:rPr>
              <w:t>надзору финансового рынка и финансовых</w:t>
            </w:r>
            <w:r>
              <w:br/>
            </w:r>
            <w:r>
              <w:rPr>
                <w:rFonts w:ascii="Times New Roman"/>
                <w:b w:val="false"/>
                <w:i w:val="false"/>
                <w:color w:val="000000"/>
                <w:sz w:val="20"/>
              </w:rPr>
              <w:t xml:space="preserve">организаций от 29 апреля 2009 года № 92 </w:t>
            </w:r>
            <w:r>
              <w:br/>
            </w:r>
            <w:r>
              <w:rPr>
                <w:rFonts w:ascii="Times New Roman"/>
                <w:b w:val="false"/>
                <w:i w:val="false"/>
                <w:color w:val="000000"/>
                <w:sz w:val="20"/>
              </w:rPr>
              <w:t>"Приложение 2-1</w:t>
            </w:r>
            <w:r>
              <w:br/>
            </w:r>
            <w:r>
              <w:rPr>
                <w:rFonts w:ascii="Times New Roman"/>
                <w:b w:val="false"/>
                <w:i w:val="false"/>
                <w:color w:val="000000"/>
                <w:sz w:val="20"/>
              </w:rPr>
              <w:t>к 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 а также</w:t>
            </w:r>
            <w:r>
              <w:br/>
            </w:r>
            <w:r>
              <w:rPr>
                <w:rFonts w:ascii="Times New Roman"/>
                <w:b w:val="false"/>
                <w:i w:val="false"/>
                <w:color w:val="000000"/>
                <w:sz w:val="20"/>
              </w:rPr>
              <w:t>форм и сроков представления отчетности</w:t>
            </w:r>
            <w:r>
              <w:br/>
            </w:r>
            <w:r>
              <w:rPr>
                <w:rFonts w:ascii="Times New Roman"/>
                <w:b w:val="false"/>
                <w:i w:val="false"/>
                <w:color w:val="000000"/>
                <w:sz w:val="20"/>
              </w:rPr>
              <w:t>об их выполнении</w:t>
            </w:r>
          </w:p>
        </w:tc>
      </w:tr>
    </w:tbl>
    <w:p>
      <w:pPr>
        <w:spacing w:after="0"/>
        <w:ind w:left="0"/>
        <w:jc w:val="left"/>
      </w:pPr>
      <w:r>
        <w:rPr>
          <w:rFonts w:ascii="Times New Roman"/>
          <w:b/>
          <w:i w:val="false"/>
          <w:color w:val="000000"/>
        </w:rPr>
        <w:t xml:space="preserve"> Анкета</w:t>
      </w:r>
    </w:p>
    <w:p>
      <w:pPr>
        <w:spacing w:after="0"/>
        <w:ind w:left="0"/>
        <w:jc w:val="both"/>
      </w:pPr>
      <w:r>
        <w:rPr>
          <w:rFonts w:ascii="Times New Roman"/>
          <w:b w:val="false"/>
          <w:i w:val="false"/>
          <w:color w:val="000000"/>
          <w:sz w:val="28"/>
        </w:rPr>
        <w:t xml:space="preserve">
      Наименование оригинатора </w:t>
      </w:r>
    </w:p>
    <w:p>
      <w:pPr>
        <w:spacing w:after="0"/>
        <w:ind w:left="0"/>
        <w:jc w:val="both"/>
      </w:pPr>
      <w:r>
        <w:rPr>
          <w:rFonts w:ascii="Times New Roman"/>
          <w:b w:val="false"/>
          <w:i w:val="false"/>
          <w:color w:val="000000"/>
          <w:sz w:val="28"/>
        </w:rPr>
        <w:t xml:space="preserve">
      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690"/>
        <w:gridCol w:w="7015"/>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Ответы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место нахождения специальной </w:t>
            </w:r>
          </w:p>
          <w:p>
            <w:pPr>
              <w:spacing w:after="20"/>
              <w:ind w:left="20"/>
              <w:jc w:val="both"/>
            </w:pPr>
            <w:r>
              <w:rPr>
                <w:rFonts w:ascii="Times New Roman"/>
                <w:b w:val="false"/>
                <w:i w:val="false"/>
                <w:color w:val="000000"/>
                <w:sz w:val="20"/>
              </w:rPr>
              <w:t xml:space="preserve">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достаточности </w:t>
            </w:r>
          </w:p>
          <w:p>
            <w:pPr>
              <w:spacing w:after="20"/>
              <w:ind w:left="20"/>
              <w:jc w:val="both"/>
            </w:pPr>
            <w:r>
              <w:rPr>
                <w:rFonts w:ascii="Times New Roman"/>
                <w:b w:val="false"/>
                <w:i w:val="false"/>
                <w:color w:val="000000"/>
                <w:sz w:val="20"/>
              </w:rPr>
              <w:t xml:space="preserve">
собственного капитала k1-3 без учета </w:t>
            </w:r>
          </w:p>
          <w:p>
            <w:pPr>
              <w:spacing w:after="20"/>
              <w:ind w:left="20"/>
              <w:jc w:val="both"/>
            </w:pPr>
            <w:r>
              <w:rPr>
                <w:rFonts w:ascii="Times New Roman"/>
                <w:b w:val="false"/>
                <w:i w:val="false"/>
                <w:color w:val="000000"/>
                <w:sz w:val="20"/>
              </w:rPr>
              <w:t xml:space="preserve">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достаточности </w:t>
            </w:r>
          </w:p>
          <w:p>
            <w:pPr>
              <w:spacing w:after="20"/>
              <w:ind w:left="20"/>
              <w:jc w:val="both"/>
            </w:pPr>
            <w:r>
              <w:rPr>
                <w:rFonts w:ascii="Times New Roman"/>
                <w:b w:val="false"/>
                <w:i w:val="false"/>
                <w:color w:val="000000"/>
                <w:sz w:val="20"/>
              </w:rPr>
              <w:t xml:space="preserve">
собственного капитала k1-3 с учетом </w:t>
            </w:r>
          </w:p>
          <w:p>
            <w:pPr>
              <w:spacing w:after="20"/>
              <w:ind w:left="20"/>
              <w:jc w:val="both"/>
            </w:pPr>
            <w:r>
              <w:rPr>
                <w:rFonts w:ascii="Times New Roman"/>
                <w:b w:val="false"/>
                <w:i w:val="false"/>
                <w:color w:val="000000"/>
                <w:sz w:val="20"/>
              </w:rPr>
              <w:t xml:space="preserve">
секьюритизации (рамочный подход)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Определены лица из состава правления </w:t>
            </w:r>
          </w:p>
          <w:p>
            <w:pPr>
              <w:spacing w:after="20"/>
              <w:ind w:left="20"/>
              <w:jc w:val="both"/>
            </w:pPr>
            <w:r>
              <w:rPr>
                <w:rFonts w:ascii="Times New Roman"/>
                <w:b w:val="false"/>
                <w:i w:val="false"/>
                <w:color w:val="000000"/>
                <w:sz w:val="20"/>
              </w:rPr>
              <w:t xml:space="preserve">
оригинатора, ответственные за определение </w:t>
            </w:r>
          </w:p>
          <w:p>
            <w:pPr>
              <w:spacing w:after="20"/>
              <w:ind w:left="20"/>
              <w:jc w:val="both"/>
            </w:pPr>
            <w:r>
              <w:rPr>
                <w:rFonts w:ascii="Times New Roman"/>
                <w:b w:val="false"/>
                <w:i w:val="false"/>
                <w:color w:val="000000"/>
                <w:sz w:val="20"/>
              </w:rPr>
              <w:t xml:space="preserve">
целесообразности применения рамочного подхода </w:t>
            </w:r>
          </w:p>
          <w:p>
            <w:pPr>
              <w:spacing w:after="20"/>
              <w:ind w:left="20"/>
              <w:jc w:val="both"/>
            </w:pPr>
            <w:r>
              <w:rPr>
                <w:rFonts w:ascii="Times New Roman"/>
                <w:b w:val="false"/>
                <w:i w:val="false"/>
                <w:color w:val="000000"/>
                <w:sz w:val="20"/>
              </w:rPr>
              <w:t xml:space="preserve">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ли юридическое заключение о том, что </w:t>
            </w:r>
          </w:p>
          <w:p>
            <w:pPr>
              <w:spacing w:after="20"/>
              <w:ind w:left="20"/>
              <w:jc w:val="both"/>
            </w:pPr>
            <w:r>
              <w:rPr>
                <w:rFonts w:ascii="Times New Roman"/>
                <w:b w:val="false"/>
                <w:i w:val="false"/>
                <w:color w:val="000000"/>
                <w:sz w:val="20"/>
              </w:rPr>
              <w:t xml:space="preserve">
специальная финансовая компания несет все </w:t>
            </w:r>
          </w:p>
          <w:p>
            <w:pPr>
              <w:spacing w:after="20"/>
              <w:ind w:left="20"/>
              <w:jc w:val="both"/>
            </w:pPr>
            <w:r>
              <w:rPr>
                <w:rFonts w:ascii="Times New Roman"/>
                <w:b w:val="false"/>
                <w:i w:val="false"/>
                <w:color w:val="000000"/>
                <w:sz w:val="20"/>
              </w:rPr>
              <w:t xml:space="preserve">
риски, связанные с возможной невыплатой </w:t>
            </w:r>
          </w:p>
          <w:p>
            <w:pPr>
              <w:spacing w:after="20"/>
              <w:ind w:left="20"/>
              <w:jc w:val="both"/>
            </w:pPr>
            <w:r>
              <w:rPr>
                <w:rFonts w:ascii="Times New Roman"/>
                <w:b w:val="false"/>
                <w:i w:val="false"/>
                <w:color w:val="000000"/>
                <w:sz w:val="20"/>
              </w:rPr>
              <w:t xml:space="preserve">
должниками платежей по секьюритизированным </w:t>
            </w:r>
          </w:p>
          <w:p>
            <w:pPr>
              <w:spacing w:after="20"/>
              <w:ind w:left="20"/>
              <w:jc w:val="both"/>
            </w:pPr>
            <w:r>
              <w:rPr>
                <w:rFonts w:ascii="Times New Roman"/>
                <w:b w:val="false"/>
                <w:i w:val="false"/>
                <w:color w:val="000000"/>
                <w:sz w:val="20"/>
              </w:rPr>
              <w:t xml:space="preserve">
активам, в том числе и в случае банкротства </w:t>
            </w:r>
          </w:p>
          <w:p>
            <w:pPr>
              <w:spacing w:after="20"/>
              <w:ind w:left="20"/>
              <w:jc w:val="both"/>
            </w:pPr>
            <w:r>
              <w:rPr>
                <w:rFonts w:ascii="Times New Roman"/>
                <w:b w:val="false"/>
                <w:i w:val="false"/>
                <w:color w:val="000000"/>
                <w:sz w:val="20"/>
              </w:rPr>
              <w:t xml:space="preserve">
(неплатежеспособности) оригинатора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назначать или избирать </w:t>
            </w:r>
          </w:p>
          <w:p>
            <w:pPr>
              <w:spacing w:after="20"/>
              <w:ind w:left="20"/>
              <w:jc w:val="both"/>
            </w:pPr>
            <w:r>
              <w:rPr>
                <w:rFonts w:ascii="Times New Roman"/>
                <w:b w:val="false"/>
                <w:i w:val="false"/>
                <w:color w:val="000000"/>
                <w:sz w:val="20"/>
              </w:rPr>
              <w:t xml:space="preserve">
большинство членов совета директоров или </w:t>
            </w:r>
          </w:p>
          <w:p>
            <w:pPr>
              <w:spacing w:after="20"/>
              <w:ind w:left="20"/>
              <w:jc w:val="both"/>
            </w:pPr>
            <w:r>
              <w:rPr>
                <w:rFonts w:ascii="Times New Roman"/>
                <w:b w:val="false"/>
                <w:i w:val="false"/>
                <w:color w:val="000000"/>
                <w:sz w:val="20"/>
              </w:rPr>
              <w:t xml:space="preserve">
правления специальной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определять решения </w:t>
            </w:r>
          </w:p>
          <w:p>
            <w:pPr>
              <w:spacing w:after="20"/>
              <w:ind w:left="20"/>
              <w:jc w:val="both"/>
            </w:pPr>
            <w:r>
              <w:rPr>
                <w:rFonts w:ascii="Times New Roman"/>
                <w:b w:val="false"/>
                <w:i w:val="false"/>
                <w:color w:val="000000"/>
                <w:sz w:val="20"/>
              </w:rPr>
              <w:t xml:space="preserve">
специальной финансовой компании в силу </w:t>
            </w:r>
          </w:p>
          <w:p>
            <w:pPr>
              <w:spacing w:after="20"/>
              <w:ind w:left="20"/>
              <w:jc w:val="both"/>
            </w:pPr>
            <w:r>
              <w:rPr>
                <w:rFonts w:ascii="Times New Roman"/>
                <w:b w:val="false"/>
                <w:i w:val="false"/>
                <w:color w:val="000000"/>
                <w:sz w:val="20"/>
              </w:rPr>
              <w:t xml:space="preserve">
договора или иным образом?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уточнить </w:t>
            </w:r>
          </w:p>
          <w:p>
            <w:pPr>
              <w:spacing w:after="20"/>
              <w:ind w:left="20"/>
              <w:jc w:val="both"/>
            </w:pPr>
            <w:r>
              <w:rPr>
                <w:rFonts w:ascii="Times New Roman"/>
                <w:b w:val="false"/>
                <w:i w:val="false"/>
                <w:color w:val="000000"/>
                <w:sz w:val="20"/>
              </w:rPr>
              <w:t xml:space="preserve">
каким образом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какие- </w:t>
            </w:r>
          </w:p>
          <w:p>
            <w:pPr>
              <w:spacing w:after="20"/>
              <w:ind w:left="20"/>
              <w:jc w:val="both"/>
            </w:pPr>
            <w:r>
              <w:rPr>
                <w:rFonts w:ascii="Times New Roman"/>
                <w:b w:val="false"/>
                <w:i w:val="false"/>
                <w:color w:val="000000"/>
                <w:sz w:val="20"/>
              </w:rPr>
              <w:t xml:space="preserve">
либо обязательства по выкупу </w:t>
            </w:r>
          </w:p>
          <w:p>
            <w:pPr>
              <w:spacing w:after="20"/>
              <w:ind w:left="20"/>
              <w:jc w:val="both"/>
            </w:pPr>
            <w:r>
              <w:rPr>
                <w:rFonts w:ascii="Times New Roman"/>
                <w:b w:val="false"/>
                <w:i w:val="false"/>
                <w:color w:val="000000"/>
                <w:sz w:val="20"/>
              </w:rPr>
              <w:t xml:space="preserve">
секьюритизированных активов у специальной </w:t>
            </w:r>
          </w:p>
          <w:p>
            <w:pPr>
              <w:spacing w:after="20"/>
              <w:ind w:left="20"/>
              <w:jc w:val="both"/>
            </w:pPr>
            <w:r>
              <w:rPr>
                <w:rFonts w:ascii="Times New Roman"/>
                <w:b w:val="false"/>
                <w:i w:val="false"/>
                <w:color w:val="000000"/>
                <w:sz w:val="20"/>
              </w:rPr>
              <w:t xml:space="preserve">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указать </w:t>
            </w:r>
          </w:p>
          <w:p>
            <w:pPr>
              <w:spacing w:after="20"/>
              <w:ind w:left="20"/>
              <w:jc w:val="both"/>
            </w:pPr>
            <w:r>
              <w:rPr>
                <w:rFonts w:ascii="Times New Roman"/>
                <w:b w:val="false"/>
                <w:i w:val="false"/>
                <w:color w:val="000000"/>
                <w:sz w:val="20"/>
              </w:rPr>
              <w:t xml:space="preserve">
обязательства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w:t>
            </w:r>
          </w:p>
          <w:p>
            <w:pPr>
              <w:spacing w:after="20"/>
              <w:ind w:left="20"/>
              <w:jc w:val="both"/>
            </w:pPr>
            <w:r>
              <w:rPr>
                <w:rFonts w:ascii="Times New Roman"/>
                <w:b w:val="false"/>
                <w:i w:val="false"/>
                <w:color w:val="000000"/>
                <w:sz w:val="20"/>
              </w:rPr>
              <w:t xml:space="preserve">
обязательства по удержанию каких-либо рисков </w:t>
            </w:r>
          </w:p>
          <w:p>
            <w:pPr>
              <w:spacing w:after="20"/>
              <w:ind w:left="20"/>
              <w:jc w:val="both"/>
            </w:pPr>
            <w:r>
              <w:rPr>
                <w:rFonts w:ascii="Times New Roman"/>
                <w:b w:val="false"/>
                <w:i w:val="false"/>
                <w:color w:val="000000"/>
                <w:sz w:val="20"/>
              </w:rPr>
              <w:t xml:space="preserve">
в отношении секьюритизированных активов?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пояснить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ли оригинатор после передачи </w:t>
            </w:r>
          </w:p>
          <w:p>
            <w:pPr>
              <w:spacing w:after="20"/>
              <w:ind w:left="20"/>
              <w:jc w:val="both"/>
            </w:pPr>
            <w:r>
              <w:rPr>
                <w:rFonts w:ascii="Times New Roman"/>
                <w:b w:val="false"/>
                <w:i w:val="false"/>
                <w:color w:val="000000"/>
                <w:sz w:val="20"/>
              </w:rPr>
              <w:t xml:space="preserve">
секьюритизированных активов специальной </w:t>
            </w:r>
          </w:p>
          <w:p>
            <w:pPr>
              <w:spacing w:after="20"/>
              <w:ind w:left="20"/>
              <w:jc w:val="both"/>
            </w:pPr>
            <w:r>
              <w:rPr>
                <w:rFonts w:ascii="Times New Roman"/>
                <w:b w:val="false"/>
                <w:i w:val="false"/>
                <w:color w:val="000000"/>
                <w:sz w:val="20"/>
              </w:rPr>
              <w:t xml:space="preserve">
финансовой компании на себя расходы, </w:t>
            </w:r>
          </w:p>
          <w:p>
            <w:pPr>
              <w:spacing w:after="20"/>
              <w:ind w:left="20"/>
              <w:jc w:val="both"/>
            </w:pPr>
            <w:r>
              <w:rPr>
                <w:rFonts w:ascii="Times New Roman"/>
                <w:b w:val="false"/>
                <w:i w:val="false"/>
                <w:color w:val="000000"/>
                <w:sz w:val="20"/>
              </w:rPr>
              <w:t xml:space="preserve">
связанные с секьюритизацией и деятельностью </w:t>
            </w:r>
          </w:p>
          <w:p>
            <w:pPr>
              <w:spacing w:after="20"/>
              <w:ind w:left="20"/>
              <w:jc w:val="both"/>
            </w:pPr>
            <w:r>
              <w:rPr>
                <w:rFonts w:ascii="Times New Roman"/>
                <w:b w:val="false"/>
                <w:i w:val="false"/>
                <w:color w:val="000000"/>
                <w:sz w:val="20"/>
              </w:rPr>
              <w:t xml:space="preserve">
специальной финансовой компанией?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ли собой платежные обязательства </w:t>
            </w:r>
          </w:p>
          <w:p>
            <w:pPr>
              <w:spacing w:after="20"/>
              <w:ind w:left="20"/>
              <w:jc w:val="both"/>
            </w:pPr>
            <w:r>
              <w:rPr>
                <w:rFonts w:ascii="Times New Roman"/>
                <w:b w:val="false"/>
                <w:i w:val="false"/>
                <w:color w:val="000000"/>
                <w:sz w:val="20"/>
              </w:rPr>
              <w:t xml:space="preserve">
оригинатора ценные бумаги, выпущенные </w:t>
            </w:r>
          </w:p>
          <w:p>
            <w:pPr>
              <w:spacing w:after="20"/>
              <w:ind w:left="20"/>
              <w:jc w:val="both"/>
            </w:pPr>
            <w:r>
              <w:rPr>
                <w:rFonts w:ascii="Times New Roman"/>
                <w:b w:val="false"/>
                <w:i w:val="false"/>
                <w:color w:val="000000"/>
                <w:sz w:val="20"/>
              </w:rPr>
              <w:t xml:space="preserve">
специальной финансовой компанией?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 ли в сделке секьюритизации </w:t>
            </w:r>
          </w:p>
          <w:p>
            <w:pPr>
              <w:spacing w:after="20"/>
              <w:ind w:left="20"/>
              <w:jc w:val="both"/>
            </w:pPr>
            <w:r>
              <w:rPr>
                <w:rFonts w:ascii="Times New Roman"/>
                <w:b w:val="false"/>
                <w:i w:val="false"/>
                <w:color w:val="000000"/>
                <w:sz w:val="20"/>
              </w:rPr>
              <w:t xml:space="preserve">
опцион обратного выкупа?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раскрыть </w:t>
            </w:r>
          </w:p>
          <w:p>
            <w:pPr>
              <w:spacing w:after="20"/>
              <w:ind w:left="20"/>
              <w:jc w:val="both"/>
            </w:pPr>
            <w:r>
              <w:rPr>
                <w:rFonts w:ascii="Times New Roman"/>
                <w:b w:val="false"/>
                <w:i w:val="false"/>
                <w:color w:val="000000"/>
                <w:sz w:val="20"/>
              </w:rPr>
              <w:t xml:space="preserve">
условия реализации </w:t>
            </w:r>
          </w:p>
          <w:p>
            <w:pPr>
              <w:spacing w:after="20"/>
              <w:ind w:left="20"/>
              <w:jc w:val="both"/>
            </w:pPr>
            <w:r>
              <w:rPr>
                <w:rFonts w:ascii="Times New Roman"/>
                <w:b w:val="false"/>
                <w:i w:val="false"/>
                <w:color w:val="000000"/>
                <w:sz w:val="20"/>
              </w:rPr>
              <w:t xml:space="preserve">
опциона обратного </w:t>
            </w:r>
          </w:p>
          <w:p>
            <w:pPr>
              <w:spacing w:after="20"/>
              <w:ind w:left="20"/>
              <w:jc w:val="both"/>
            </w:pPr>
            <w:r>
              <w:rPr>
                <w:rFonts w:ascii="Times New Roman"/>
                <w:b w:val="false"/>
                <w:i w:val="false"/>
                <w:color w:val="000000"/>
                <w:sz w:val="20"/>
              </w:rPr>
              <w:t xml:space="preserve">
выкупа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выкупать </w:t>
            </w:r>
          </w:p>
          <w:p>
            <w:pPr>
              <w:spacing w:after="20"/>
              <w:ind w:left="20"/>
              <w:jc w:val="both"/>
            </w:pPr>
            <w:r>
              <w:rPr>
                <w:rFonts w:ascii="Times New Roman"/>
                <w:b w:val="false"/>
                <w:i w:val="false"/>
                <w:color w:val="000000"/>
                <w:sz w:val="20"/>
              </w:rPr>
              <w:t xml:space="preserve">
секьюритизированные активы либо заменять их в </w:t>
            </w:r>
          </w:p>
          <w:p>
            <w:pPr>
              <w:spacing w:after="20"/>
              <w:ind w:left="20"/>
              <w:jc w:val="both"/>
            </w:pPr>
            <w:r>
              <w:rPr>
                <w:rFonts w:ascii="Times New Roman"/>
                <w:b w:val="false"/>
                <w:i w:val="false"/>
                <w:color w:val="000000"/>
                <w:sz w:val="20"/>
              </w:rPr>
              <w:t xml:space="preserve">
пуле на другие активы?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раскрыть </w:t>
            </w:r>
          </w:p>
          <w:p>
            <w:pPr>
              <w:spacing w:after="20"/>
              <w:ind w:left="20"/>
              <w:jc w:val="both"/>
            </w:pPr>
            <w:r>
              <w:rPr>
                <w:rFonts w:ascii="Times New Roman"/>
                <w:b w:val="false"/>
                <w:i w:val="false"/>
                <w:color w:val="000000"/>
                <w:sz w:val="20"/>
              </w:rPr>
              <w:t xml:space="preserve">
при каких условиях </w:t>
            </w:r>
          </w:p>
          <w:p>
            <w:pPr>
              <w:spacing w:after="20"/>
              <w:ind w:left="20"/>
              <w:jc w:val="both"/>
            </w:pPr>
            <w:r>
              <w:rPr>
                <w:rFonts w:ascii="Times New Roman"/>
                <w:b w:val="false"/>
                <w:i w:val="false"/>
                <w:color w:val="000000"/>
                <w:sz w:val="20"/>
              </w:rPr>
              <w:t xml:space="preserve">
возможен выкуп </w:t>
            </w:r>
          </w:p>
          <w:p>
            <w:pPr>
              <w:spacing w:after="20"/>
              <w:ind w:left="20"/>
              <w:jc w:val="both"/>
            </w:pPr>
            <w:r>
              <w:rPr>
                <w:rFonts w:ascii="Times New Roman"/>
                <w:b w:val="false"/>
                <w:i w:val="false"/>
                <w:color w:val="000000"/>
                <w:sz w:val="20"/>
              </w:rPr>
              <w:t xml:space="preserve">
активов или их </w:t>
            </w:r>
          </w:p>
          <w:p>
            <w:pPr>
              <w:spacing w:after="20"/>
              <w:ind w:left="20"/>
              <w:jc w:val="both"/>
            </w:pPr>
            <w:r>
              <w:rPr>
                <w:rFonts w:ascii="Times New Roman"/>
                <w:b w:val="false"/>
                <w:i w:val="false"/>
                <w:color w:val="000000"/>
                <w:sz w:val="20"/>
              </w:rPr>
              <w:t xml:space="preserve">
замена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Оказывает ли оригинатор услуги по обслужива- </w:t>
            </w:r>
          </w:p>
          <w:p>
            <w:pPr>
              <w:spacing w:after="20"/>
              <w:ind w:left="20"/>
              <w:jc w:val="both"/>
            </w:pPr>
            <w:r>
              <w:rPr>
                <w:rFonts w:ascii="Times New Roman"/>
                <w:b w:val="false"/>
                <w:i w:val="false"/>
                <w:color w:val="000000"/>
                <w:sz w:val="20"/>
              </w:rPr>
              <w:t xml:space="preserve">
нию секьюритизируемых активов?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 ли договором между оригинатором </w:t>
            </w:r>
          </w:p>
          <w:p>
            <w:pPr>
              <w:spacing w:after="20"/>
              <w:ind w:left="20"/>
              <w:jc w:val="both"/>
            </w:pPr>
            <w:r>
              <w:rPr>
                <w:rFonts w:ascii="Times New Roman"/>
                <w:b w:val="false"/>
                <w:i w:val="false"/>
                <w:color w:val="000000"/>
                <w:sz w:val="20"/>
              </w:rPr>
              <w:t xml:space="preserve">
и специальной финансовой компанией и другими </w:t>
            </w:r>
          </w:p>
          <w:p>
            <w:pPr>
              <w:spacing w:after="20"/>
              <w:ind w:left="20"/>
              <w:jc w:val="both"/>
            </w:pPr>
            <w:r>
              <w:rPr>
                <w:rFonts w:ascii="Times New Roman"/>
                <w:b w:val="false"/>
                <w:i w:val="false"/>
                <w:color w:val="000000"/>
                <w:sz w:val="20"/>
              </w:rPr>
              <w:t xml:space="preserve">
документами оригинатора и специальной </w:t>
            </w:r>
          </w:p>
          <w:p>
            <w:pPr>
              <w:spacing w:after="20"/>
              <w:ind w:left="20"/>
              <w:jc w:val="both"/>
            </w:pPr>
            <w:r>
              <w:rPr>
                <w:rFonts w:ascii="Times New Roman"/>
                <w:b w:val="false"/>
                <w:i w:val="false"/>
                <w:color w:val="000000"/>
                <w:sz w:val="20"/>
              </w:rPr>
              <w:t xml:space="preserve">
финансовой компании запрет на оказание </w:t>
            </w:r>
          </w:p>
          <w:p>
            <w:pPr>
              <w:spacing w:after="20"/>
              <w:ind w:left="20"/>
              <w:jc w:val="both"/>
            </w:pPr>
            <w:r>
              <w:rPr>
                <w:rFonts w:ascii="Times New Roman"/>
                <w:b w:val="false"/>
                <w:i w:val="false"/>
                <w:color w:val="000000"/>
                <w:sz w:val="20"/>
              </w:rPr>
              <w:t xml:space="preserve">
оригинатором какой-либо поддержки специальной </w:t>
            </w:r>
          </w:p>
          <w:p>
            <w:pPr>
              <w:spacing w:after="20"/>
              <w:ind w:left="20"/>
              <w:jc w:val="both"/>
            </w:pPr>
            <w:r>
              <w:rPr>
                <w:rFonts w:ascii="Times New Roman"/>
                <w:b w:val="false"/>
                <w:i w:val="false"/>
                <w:color w:val="000000"/>
                <w:sz w:val="20"/>
              </w:rPr>
              <w:t xml:space="preserve">
финансовой компании, за исключением поддерж- </w:t>
            </w:r>
          </w:p>
          <w:p>
            <w:pPr>
              <w:spacing w:after="20"/>
              <w:ind w:left="20"/>
              <w:jc w:val="both"/>
            </w:pPr>
            <w:r>
              <w:rPr>
                <w:rFonts w:ascii="Times New Roman"/>
                <w:b w:val="false"/>
                <w:i w:val="false"/>
                <w:color w:val="000000"/>
                <w:sz w:val="20"/>
              </w:rPr>
              <w:t xml:space="preserve">
ки, предоставляемой оригинатором в начале </w:t>
            </w:r>
          </w:p>
          <w:p>
            <w:pPr>
              <w:spacing w:after="20"/>
              <w:ind w:left="20"/>
              <w:jc w:val="both"/>
            </w:pPr>
            <w:r>
              <w:rPr>
                <w:rFonts w:ascii="Times New Roman"/>
                <w:b w:val="false"/>
                <w:i w:val="false"/>
                <w:color w:val="000000"/>
                <w:sz w:val="20"/>
              </w:rPr>
              <w:t xml:space="preserve">
осуществления сделки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пояснить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ли в проспекте выпуска ценных бумаг </w:t>
            </w:r>
          </w:p>
          <w:p>
            <w:pPr>
              <w:spacing w:after="20"/>
              <w:ind w:left="20"/>
              <w:jc w:val="both"/>
            </w:pPr>
            <w:r>
              <w:rPr>
                <w:rFonts w:ascii="Times New Roman"/>
                <w:b w:val="false"/>
                <w:i w:val="false"/>
                <w:color w:val="000000"/>
                <w:sz w:val="20"/>
              </w:rPr>
              <w:t xml:space="preserve">
специальной финансовой компании информация о </w:t>
            </w:r>
          </w:p>
          <w:p>
            <w:pPr>
              <w:spacing w:after="20"/>
              <w:ind w:left="20"/>
              <w:jc w:val="both"/>
            </w:pPr>
            <w:r>
              <w:rPr>
                <w:rFonts w:ascii="Times New Roman"/>
                <w:b w:val="false"/>
                <w:i w:val="false"/>
                <w:color w:val="000000"/>
                <w:sz w:val="20"/>
              </w:rPr>
              <w:t xml:space="preserve">
договорной поддержке, оказываемой оригинато- </w:t>
            </w:r>
          </w:p>
          <w:p>
            <w:pPr>
              <w:spacing w:after="20"/>
              <w:ind w:left="20"/>
              <w:jc w:val="both"/>
            </w:pPr>
            <w:r>
              <w:rPr>
                <w:rFonts w:ascii="Times New Roman"/>
                <w:b w:val="false"/>
                <w:i w:val="false"/>
                <w:color w:val="000000"/>
                <w:sz w:val="20"/>
              </w:rPr>
              <w:t xml:space="preserve">
ром специальной финансовой компании?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 ли в документах оригинатора, а </w:t>
            </w:r>
          </w:p>
          <w:p>
            <w:pPr>
              <w:spacing w:after="20"/>
              <w:ind w:left="20"/>
              <w:jc w:val="both"/>
            </w:pPr>
            <w:r>
              <w:rPr>
                <w:rFonts w:ascii="Times New Roman"/>
                <w:b w:val="false"/>
                <w:i w:val="false"/>
                <w:color w:val="000000"/>
                <w:sz w:val="20"/>
              </w:rPr>
              <w:t xml:space="preserve">
также лиц, связанных с оригинатором особыми </w:t>
            </w:r>
          </w:p>
          <w:p>
            <w:pPr>
              <w:spacing w:after="20"/>
              <w:ind w:left="20"/>
              <w:jc w:val="both"/>
            </w:pPr>
            <w:r>
              <w:rPr>
                <w:rFonts w:ascii="Times New Roman"/>
                <w:b w:val="false"/>
                <w:i w:val="false"/>
                <w:color w:val="000000"/>
                <w:sz w:val="20"/>
              </w:rPr>
              <w:t xml:space="preserve">
отношениями, запрет на предоставление </w:t>
            </w:r>
          </w:p>
          <w:p>
            <w:pPr>
              <w:spacing w:after="20"/>
              <w:ind w:left="20"/>
              <w:jc w:val="both"/>
            </w:pPr>
            <w:r>
              <w:rPr>
                <w:rFonts w:ascii="Times New Roman"/>
                <w:b w:val="false"/>
                <w:i w:val="false"/>
                <w:color w:val="000000"/>
                <w:sz w:val="20"/>
              </w:rPr>
              <w:t xml:space="preserve">
косвенной поддержки специальной финансовой </w:t>
            </w:r>
          </w:p>
          <w:p>
            <w:pPr>
              <w:spacing w:after="20"/>
              <w:ind w:left="20"/>
              <w:jc w:val="both"/>
            </w:pPr>
            <w:r>
              <w:rPr>
                <w:rFonts w:ascii="Times New Roman"/>
                <w:b w:val="false"/>
                <w:i w:val="false"/>
                <w:color w:val="000000"/>
                <w:sz w:val="20"/>
              </w:rPr>
              <w:t xml:space="preserve">
компании в какой-либо форме?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привлеченных рейтинговых </w:t>
            </w:r>
          </w:p>
          <w:p>
            <w:pPr>
              <w:spacing w:after="20"/>
              <w:ind w:left="20"/>
              <w:jc w:val="both"/>
            </w:pPr>
            <w:r>
              <w:rPr>
                <w:rFonts w:ascii="Times New Roman"/>
                <w:b w:val="false"/>
                <w:i w:val="false"/>
                <w:color w:val="000000"/>
                <w:sz w:val="20"/>
              </w:rPr>
              <w:t xml:space="preserve">
агентствах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кредитных рейтингах, присвоенных </w:t>
            </w:r>
          </w:p>
          <w:p>
            <w:pPr>
              <w:spacing w:after="20"/>
              <w:ind w:left="20"/>
              <w:jc w:val="both"/>
            </w:pPr>
            <w:r>
              <w:rPr>
                <w:rFonts w:ascii="Times New Roman"/>
                <w:b w:val="false"/>
                <w:i w:val="false"/>
                <w:color w:val="000000"/>
                <w:sz w:val="20"/>
              </w:rPr>
              <w:t xml:space="preserve">
траншам (сохраненных или приобретенных) в </w:t>
            </w:r>
          </w:p>
          <w:p>
            <w:pPr>
              <w:spacing w:after="20"/>
              <w:ind w:left="20"/>
              <w:jc w:val="both"/>
            </w:pPr>
            <w:r>
              <w:rPr>
                <w:rFonts w:ascii="Times New Roman"/>
                <w:b w:val="false"/>
                <w:i w:val="false"/>
                <w:color w:val="000000"/>
                <w:sz w:val="20"/>
              </w:rPr>
              <w:t xml:space="preserve">
рамках одной сделки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позициях, возникающих у </w:t>
            </w:r>
          </w:p>
          <w:p>
            <w:pPr>
              <w:spacing w:after="20"/>
              <w:ind w:left="20"/>
              <w:jc w:val="both"/>
            </w:pPr>
            <w:r>
              <w:rPr>
                <w:rFonts w:ascii="Times New Roman"/>
                <w:b w:val="false"/>
                <w:i w:val="false"/>
                <w:color w:val="000000"/>
                <w:sz w:val="20"/>
              </w:rPr>
              <w:t xml:space="preserve">
оригинатора в связи со сделкой секьюритизации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Предусмотрено ли в документах использование </w:t>
            </w:r>
          </w:p>
          <w:p>
            <w:pPr>
              <w:spacing w:after="20"/>
              <w:ind w:left="20"/>
              <w:jc w:val="both"/>
            </w:pPr>
            <w:r>
              <w:rPr>
                <w:rFonts w:ascii="Times New Roman"/>
                <w:b w:val="false"/>
                <w:i w:val="false"/>
                <w:color w:val="000000"/>
                <w:sz w:val="20"/>
              </w:rPr>
              <w:t xml:space="preserve">
инструментов ликвидности?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да _____ нет </w:t>
            </w:r>
          </w:p>
          <w:p>
            <w:pPr>
              <w:spacing w:after="20"/>
              <w:ind w:left="20"/>
              <w:jc w:val="both"/>
            </w:pPr>
            <w:r>
              <w:rPr>
                <w:rFonts w:ascii="Times New Roman"/>
                <w:b w:val="false"/>
                <w:i w:val="false"/>
                <w:color w:val="000000"/>
                <w:sz w:val="20"/>
              </w:rPr>
              <w:t xml:space="preserve">
если да, то </w:t>
            </w:r>
          </w:p>
          <w:p>
            <w:pPr>
              <w:spacing w:after="20"/>
              <w:ind w:left="20"/>
              <w:jc w:val="both"/>
            </w:pPr>
            <w:r>
              <w:rPr>
                <w:rFonts w:ascii="Times New Roman"/>
                <w:b w:val="false"/>
                <w:i w:val="false"/>
                <w:color w:val="000000"/>
                <w:sz w:val="20"/>
              </w:rPr>
              <w:t xml:space="preserve">
указать </w:t>
            </w:r>
          </w:p>
          <w:p>
            <w:pPr>
              <w:spacing w:after="20"/>
              <w:ind w:left="20"/>
              <w:jc w:val="both"/>
            </w:pPr>
            <w:r>
              <w:rPr>
                <w:rFonts w:ascii="Times New Roman"/>
                <w:b w:val="false"/>
                <w:i w:val="false"/>
                <w:color w:val="000000"/>
                <w:sz w:val="20"/>
              </w:rPr>
              <w:t xml:space="preserve">
какие, и условия </w:t>
            </w:r>
          </w:p>
          <w:p>
            <w:pPr>
              <w:spacing w:after="20"/>
              <w:ind w:left="20"/>
              <w:jc w:val="both"/>
            </w:pPr>
            <w:r>
              <w:rPr>
                <w:rFonts w:ascii="Times New Roman"/>
                <w:b w:val="false"/>
                <w:i w:val="false"/>
                <w:color w:val="000000"/>
                <w:sz w:val="20"/>
              </w:rPr>
              <w:t xml:space="preserve">
их применения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Оригинатор полностью отвечает за достоверность прилагаемых к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 </w:t>
      </w:r>
    </w:p>
    <w:p>
      <w:pPr>
        <w:spacing w:after="0"/>
        <w:ind w:left="0"/>
        <w:jc w:val="both"/>
      </w:pPr>
      <w:r>
        <w:rPr>
          <w:rFonts w:ascii="Times New Roman"/>
          <w:b w:val="false"/>
          <w:i w:val="false"/>
          <w:color w:val="000000"/>
          <w:sz w:val="28"/>
        </w:rPr>
        <w:t xml:space="preserve">
      Прилагаемые документы (указать поименный перечень направляемых документов, и листов по каждому документу) </w:t>
      </w:r>
    </w:p>
    <w:p>
      <w:pPr>
        <w:spacing w:after="0"/>
        <w:ind w:left="0"/>
        <w:jc w:val="both"/>
      </w:pPr>
      <w:r>
        <w:rPr>
          <w:rFonts w:ascii="Times New Roman"/>
          <w:b w:val="false"/>
          <w:i w:val="false"/>
          <w:color w:val="000000"/>
          <w:sz w:val="28"/>
        </w:rPr>
        <w:t xml:space="preserve">
            Председатель Правления __________________________ _____________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Председатель Совета </w:t>
      </w:r>
    </w:p>
    <w:p>
      <w:pPr>
        <w:spacing w:after="0"/>
        <w:ind w:left="0"/>
        <w:jc w:val="both"/>
      </w:pPr>
      <w:r>
        <w:rPr>
          <w:rFonts w:ascii="Times New Roman"/>
          <w:b w:val="false"/>
          <w:i w:val="false"/>
          <w:color w:val="000000"/>
          <w:sz w:val="28"/>
        </w:rPr>
        <w:t xml:space="preserve">
            директоров          __________________________ ______________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и 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29 апреля 2009 года № 92</w:t>
            </w:r>
            <w:r>
              <w:br/>
            </w:r>
            <w:r>
              <w:rPr>
                <w:rFonts w:ascii="Times New Roman"/>
                <w:b w:val="false"/>
                <w:i w:val="false"/>
                <w:color w:val="000000"/>
                <w:sz w:val="20"/>
              </w:rPr>
              <w:t>"Приложение 2-2</w:t>
            </w:r>
            <w:r>
              <w:br/>
            </w:r>
            <w:r>
              <w:rPr>
                <w:rFonts w:ascii="Times New Roman"/>
                <w:b w:val="false"/>
                <w:i w:val="false"/>
                <w:color w:val="000000"/>
                <w:sz w:val="20"/>
              </w:rPr>
              <w:t xml:space="preserve">к Инструкции о нормативных значениях, </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 xml:space="preserve">нормативов для ипотечных организаций, </w:t>
            </w:r>
            <w:r>
              <w:br/>
            </w:r>
            <w:r>
              <w:rPr>
                <w:rFonts w:ascii="Times New Roman"/>
                <w:b w:val="false"/>
                <w:i w:val="false"/>
                <w:color w:val="000000"/>
                <w:sz w:val="20"/>
              </w:rPr>
              <w:t>дочерних организаций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p>
        </w:tc>
      </w:tr>
    </w:tbl>
    <w:p>
      <w:pPr>
        <w:spacing w:after="0"/>
        <w:ind w:left="0"/>
        <w:jc w:val="left"/>
      </w:pPr>
      <w:r>
        <w:rPr>
          <w:rFonts w:ascii="Times New Roman"/>
          <w:b/>
          <w:i w:val="false"/>
          <w:color w:val="000000"/>
        </w:rPr>
        <w:t xml:space="preserve"> Сведения о расчете коэффициентов достаточности</w:t>
      </w:r>
      <w:r>
        <w:br/>
      </w:r>
      <w:r>
        <w:rPr>
          <w:rFonts w:ascii="Times New Roman"/>
          <w:b/>
          <w:i w:val="false"/>
          <w:color w:val="000000"/>
        </w:rPr>
        <w:t>собственного капитала</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8833"/>
        <w:gridCol w:w="638"/>
        <w:gridCol w:w="720"/>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компонента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на </w:t>
            </w:r>
          </w:p>
          <w:p>
            <w:pPr>
              <w:spacing w:after="20"/>
              <w:ind w:left="20"/>
              <w:jc w:val="both"/>
            </w:pPr>
            <w:r>
              <w:rPr>
                <w:rFonts w:ascii="Times New Roman"/>
                <w:b w:val="false"/>
                <w:i w:val="false"/>
                <w:color w:val="000000"/>
                <w:sz w:val="20"/>
              </w:rPr>
              <w:t xml:space="preserve">
последнюю </w:t>
            </w:r>
          </w:p>
          <w:p>
            <w:pPr>
              <w:spacing w:after="20"/>
              <w:ind w:left="20"/>
              <w:jc w:val="both"/>
            </w:pPr>
            <w:r>
              <w:rPr>
                <w:rFonts w:ascii="Times New Roman"/>
                <w:b w:val="false"/>
                <w:i w:val="false"/>
                <w:color w:val="000000"/>
                <w:sz w:val="20"/>
              </w:rPr>
              <w:t xml:space="preserve">
отчетную </w:t>
            </w:r>
          </w:p>
          <w:p>
            <w:pPr>
              <w:spacing w:after="20"/>
              <w:ind w:left="20"/>
              <w:jc w:val="both"/>
            </w:pPr>
            <w:r>
              <w:rPr>
                <w:rFonts w:ascii="Times New Roman"/>
                <w:b w:val="false"/>
                <w:i w:val="false"/>
                <w:color w:val="000000"/>
                <w:sz w:val="20"/>
              </w:rPr>
              <w:t xml:space="preserve">
дату, </w:t>
            </w:r>
          </w:p>
          <w:p>
            <w:pPr>
              <w:spacing w:after="20"/>
              <w:ind w:left="20"/>
              <w:jc w:val="both"/>
            </w:pPr>
            <w:r>
              <w:rPr>
                <w:rFonts w:ascii="Times New Roman"/>
                <w:b w:val="false"/>
                <w:i w:val="false"/>
                <w:color w:val="000000"/>
                <w:sz w:val="20"/>
              </w:rPr>
              <w:t xml:space="preserve">
предшествующую </w:t>
            </w:r>
          </w:p>
          <w:p>
            <w:pPr>
              <w:spacing w:after="20"/>
              <w:ind w:left="20"/>
              <w:jc w:val="both"/>
            </w:pPr>
            <w:r>
              <w:rPr>
                <w:rFonts w:ascii="Times New Roman"/>
                <w:b w:val="false"/>
                <w:i w:val="false"/>
                <w:color w:val="000000"/>
                <w:sz w:val="20"/>
              </w:rPr>
              <w:t xml:space="preserve">
осуществлению </w:t>
            </w:r>
          </w:p>
          <w:p>
            <w:pPr>
              <w:spacing w:after="20"/>
              <w:ind w:left="20"/>
              <w:jc w:val="both"/>
            </w:pPr>
            <w:r>
              <w:rPr>
                <w:rFonts w:ascii="Times New Roman"/>
                <w:b w:val="false"/>
                <w:i w:val="false"/>
                <w:color w:val="000000"/>
                <w:sz w:val="20"/>
              </w:rPr>
              <w:t xml:space="preserve">
сделки </w:t>
            </w:r>
          </w:p>
          <w:p>
            <w:pPr>
              <w:spacing w:after="20"/>
              <w:ind w:left="20"/>
              <w:jc w:val="both"/>
            </w:pPr>
            <w:r>
              <w:rPr>
                <w:rFonts w:ascii="Times New Roman"/>
                <w:b w:val="false"/>
                <w:i w:val="false"/>
                <w:color w:val="000000"/>
                <w:sz w:val="20"/>
              </w:rPr>
              <w:t xml:space="preserve">
секьюритизации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w:t>
            </w:r>
          </w:p>
          <w:p>
            <w:pPr>
              <w:spacing w:after="20"/>
              <w:ind w:left="20"/>
              <w:jc w:val="both"/>
            </w:pPr>
            <w:r>
              <w:rPr>
                <w:rFonts w:ascii="Times New Roman"/>
                <w:b w:val="false"/>
                <w:i w:val="false"/>
                <w:color w:val="000000"/>
                <w:sz w:val="20"/>
              </w:rPr>
              <w:t xml:space="preserve">
после </w:t>
            </w:r>
          </w:p>
          <w:p>
            <w:pPr>
              <w:spacing w:after="20"/>
              <w:ind w:left="20"/>
              <w:jc w:val="both"/>
            </w:pPr>
            <w:r>
              <w:rPr>
                <w:rFonts w:ascii="Times New Roman"/>
                <w:b w:val="false"/>
                <w:i w:val="false"/>
                <w:color w:val="000000"/>
                <w:sz w:val="20"/>
              </w:rPr>
              <w:t xml:space="preserve">
осуществле- </w:t>
            </w:r>
          </w:p>
          <w:p>
            <w:pPr>
              <w:spacing w:after="20"/>
              <w:ind w:left="20"/>
              <w:jc w:val="both"/>
            </w:pPr>
            <w:r>
              <w:rPr>
                <w:rFonts w:ascii="Times New Roman"/>
                <w:b w:val="false"/>
                <w:i w:val="false"/>
                <w:color w:val="000000"/>
                <w:sz w:val="20"/>
              </w:rPr>
              <w:t xml:space="preserve">
ния сделки </w:t>
            </w:r>
          </w:p>
          <w:p>
            <w:pPr>
              <w:spacing w:after="20"/>
              <w:ind w:left="20"/>
              <w:jc w:val="both"/>
            </w:pPr>
            <w:r>
              <w:rPr>
                <w:rFonts w:ascii="Times New Roman"/>
                <w:b w:val="false"/>
                <w:i w:val="false"/>
                <w:color w:val="000000"/>
                <w:sz w:val="20"/>
              </w:rPr>
              <w:t xml:space="preserve">
секьюрити- </w:t>
            </w:r>
          </w:p>
          <w:p>
            <w:pPr>
              <w:spacing w:after="20"/>
              <w:ind w:left="20"/>
              <w:jc w:val="both"/>
            </w:pPr>
            <w:r>
              <w:rPr>
                <w:rFonts w:ascii="Times New Roman"/>
                <w:b w:val="false"/>
                <w:i w:val="false"/>
                <w:color w:val="000000"/>
                <w:sz w:val="20"/>
              </w:rPr>
              <w:t xml:space="preserve">
зации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первого уровня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второго уровня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(за минусом </w:t>
            </w:r>
          </w:p>
          <w:p>
            <w:pPr>
              <w:spacing w:after="20"/>
              <w:ind w:left="20"/>
              <w:jc w:val="both"/>
            </w:pPr>
            <w:r>
              <w:rPr>
                <w:rFonts w:ascii="Times New Roman"/>
                <w:b w:val="false"/>
                <w:i w:val="false"/>
                <w:color w:val="000000"/>
                <w:sz w:val="20"/>
              </w:rPr>
              <w:t xml:space="preserve">
инвестиций)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и имеющих международ- </w:t>
            </w:r>
          </w:p>
          <w:p>
            <w:pPr>
              <w:spacing w:after="20"/>
              <w:ind w:left="20"/>
              <w:jc w:val="both"/>
            </w:pPr>
            <w:r>
              <w:rPr>
                <w:rFonts w:ascii="Times New Roman"/>
                <w:b w:val="false"/>
                <w:i w:val="false"/>
                <w:color w:val="000000"/>
                <w:sz w:val="20"/>
              </w:rPr>
              <w:t xml:space="preserve">
ную рейтинговую оценку от "В+" и </w:t>
            </w:r>
          </w:p>
          <w:p>
            <w:pPr>
              <w:spacing w:after="20"/>
              <w:ind w:left="20"/>
              <w:jc w:val="both"/>
            </w:pPr>
            <w:r>
              <w:rPr>
                <w:rFonts w:ascii="Times New Roman"/>
                <w:b w:val="false"/>
                <w:i w:val="false"/>
                <w:color w:val="000000"/>
                <w:sz w:val="20"/>
              </w:rPr>
              <w:t xml:space="preserve">
ниже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и ниже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либо не </w:t>
            </w:r>
          </w:p>
          <w:p>
            <w:pPr>
              <w:spacing w:after="20"/>
              <w:ind w:left="20"/>
              <w:jc w:val="both"/>
            </w:pPr>
            <w:r>
              <w:rPr>
                <w:rFonts w:ascii="Times New Roman"/>
                <w:b w:val="false"/>
                <w:i w:val="false"/>
                <w:color w:val="000000"/>
                <w:sz w:val="20"/>
              </w:rPr>
              <w:t xml:space="preserve">
имеющие рейтинговой оценки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собственного капитала за </w:t>
            </w:r>
          </w:p>
          <w:p>
            <w:pPr>
              <w:spacing w:after="20"/>
              <w:ind w:left="20"/>
              <w:jc w:val="both"/>
            </w:pPr>
            <w:r>
              <w:rPr>
                <w:rFonts w:ascii="Times New Roman"/>
                <w:b w:val="false"/>
                <w:i w:val="false"/>
                <w:color w:val="000000"/>
                <w:sz w:val="20"/>
              </w:rPr>
              <w:t xml:space="preserve">
вычетом инвестиций организации к </w:t>
            </w:r>
          </w:p>
          <w:p>
            <w:pPr>
              <w:spacing w:after="20"/>
              <w:ind w:left="20"/>
              <w:jc w:val="both"/>
            </w:pPr>
            <w:r>
              <w:rPr>
                <w:rFonts w:ascii="Times New Roman"/>
                <w:b w:val="false"/>
                <w:i w:val="false"/>
                <w:color w:val="000000"/>
                <w:sz w:val="20"/>
              </w:rPr>
              <w:t xml:space="preserve">
размеру активов организации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взвешенные с учетом </w:t>
            </w:r>
          </w:p>
          <w:p>
            <w:pPr>
              <w:spacing w:after="20"/>
              <w:ind w:left="20"/>
              <w:jc w:val="both"/>
            </w:pPr>
            <w:r>
              <w:rPr>
                <w:rFonts w:ascii="Times New Roman"/>
                <w:b w:val="false"/>
                <w:i w:val="false"/>
                <w:color w:val="000000"/>
                <w:sz w:val="20"/>
              </w:rPr>
              <w:t xml:space="preserve">
кредитного риска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"kzAАА" до "kzAА-"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w:t>
            </w:r>
          </w:p>
          <w:p>
            <w:pPr>
              <w:spacing w:after="20"/>
              <w:ind w:left="20"/>
              <w:jc w:val="both"/>
            </w:pPr>
            <w:r>
              <w:rPr>
                <w:rFonts w:ascii="Times New Roman"/>
                <w:b w:val="false"/>
                <w:i w:val="false"/>
                <w:color w:val="000000"/>
                <w:sz w:val="20"/>
              </w:rPr>
              <w:t xml:space="preserve">
по национальной шкале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"ВВВ+" до "ВВВ-"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обязательства, </w:t>
            </w:r>
          </w:p>
          <w:p>
            <w:pPr>
              <w:spacing w:after="20"/>
              <w:ind w:left="20"/>
              <w:jc w:val="both"/>
            </w:pPr>
            <w:r>
              <w:rPr>
                <w:rFonts w:ascii="Times New Roman"/>
                <w:b w:val="false"/>
                <w:i w:val="false"/>
                <w:color w:val="000000"/>
                <w:sz w:val="20"/>
              </w:rPr>
              <w:t xml:space="preserve">
взвешенные с учетом кредитного </w:t>
            </w:r>
          </w:p>
          <w:p>
            <w:pPr>
              <w:spacing w:after="20"/>
              <w:ind w:left="20"/>
              <w:jc w:val="both"/>
            </w:pPr>
            <w:r>
              <w:rPr>
                <w:rFonts w:ascii="Times New Roman"/>
                <w:b w:val="false"/>
                <w:i w:val="false"/>
                <w:color w:val="000000"/>
                <w:sz w:val="20"/>
              </w:rPr>
              <w:t xml:space="preserve">
риска, в том числе: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"kzAАА" до "kzAА-"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"ВВВ+" до "ВВВ-"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p>
            <w:pPr>
              <w:spacing w:after="20"/>
              <w:ind w:left="20"/>
              <w:jc w:val="both"/>
            </w:pPr>
            <w:r>
              <w:rPr>
                <w:rFonts w:ascii="Times New Roman"/>
                <w:b w:val="false"/>
                <w:i w:val="false"/>
                <w:color w:val="000000"/>
                <w:sz w:val="20"/>
              </w:rPr>
              <w:t xml:space="preserve">
взвешенные с учетом кредитного </w:t>
            </w:r>
          </w:p>
          <w:p>
            <w:pPr>
              <w:spacing w:after="20"/>
              <w:ind w:left="20"/>
              <w:jc w:val="both"/>
            </w:pPr>
            <w:r>
              <w:rPr>
                <w:rFonts w:ascii="Times New Roman"/>
                <w:b w:val="false"/>
                <w:i w:val="false"/>
                <w:color w:val="000000"/>
                <w:sz w:val="20"/>
              </w:rPr>
              <w:t xml:space="preserve">
риска, в том числе: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"ААА" до "АА-"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"kzAАА" до "kzAА-"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"А+" до "А-" агентства "Standard &amp; </w:t>
            </w:r>
          </w:p>
          <w:p>
            <w:pPr>
              <w:spacing w:after="20"/>
              <w:ind w:left="20"/>
              <w:jc w:val="both"/>
            </w:pPr>
            <w:r>
              <w:rPr>
                <w:rFonts w:ascii="Times New Roman"/>
                <w:b w:val="false"/>
                <w:i w:val="false"/>
                <w:color w:val="000000"/>
                <w:sz w:val="20"/>
              </w:rPr>
              <w:t xml:space="preserve">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"kzA+" до "kzA-"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"ВВВ+" до "ВВВ-"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или </w:t>
            </w:r>
          </w:p>
          <w:p>
            <w:pPr>
              <w:spacing w:after="20"/>
              <w:ind w:left="20"/>
              <w:jc w:val="both"/>
            </w:pPr>
            <w:r>
              <w:rPr>
                <w:rFonts w:ascii="Times New Roman"/>
                <w:b w:val="false"/>
                <w:i w:val="false"/>
                <w:color w:val="000000"/>
                <w:sz w:val="20"/>
              </w:rPr>
              <w:t xml:space="preserve">
рейтинговую оценку от "kzВВВ+" до </w:t>
            </w:r>
          </w:p>
          <w:p>
            <w:pPr>
              <w:spacing w:after="20"/>
              <w:ind w:left="20"/>
              <w:jc w:val="both"/>
            </w:pPr>
            <w:r>
              <w:rPr>
                <w:rFonts w:ascii="Times New Roman"/>
                <w:b w:val="false"/>
                <w:i w:val="false"/>
                <w:color w:val="000000"/>
                <w:sz w:val="20"/>
              </w:rPr>
              <w:t xml:space="preserve">
"kzВВВ-" по национальной шкале </w:t>
            </w:r>
          </w:p>
          <w:p>
            <w:pPr>
              <w:spacing w:after="20"/>
              <w:ind w:left="20"/>
              <w:jc w:val="both"/>
            </w:pPr>
            <w:r>
              <w:rPr>
                <w:rFonts w:ascii="Times New Roman"/>
                <w:b w:val="false"/>
                <w:i w:val="false"/>
                <w:color w:val="000000"/>
                <w:sz w:val="20"/>
              </w:rPr>
              <w:t xml:space="preserve">
агентства "Standard &amp; Poor's" или </w:t>
            </w:r>
          </w:p>
          <w:p>
            <w:pPr>
              <w:spacing w:after="20"/>
              <w:ind w:left="20"/>
              <w:jc w:val="both"/>
            </w:pPr>
            <w:r>
              <w:rPr>
                <w:rFonts w:ascii="Times New Roman"/>
                <w:b w:val="false"/>
                <w:i w:val="false"/>
                <w:color w:val="000000"/>
                <w:sz w:val="20"/>
              </w:rPr>
              <w:t xml:space="preserve">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позиций по сделке </w:t>
            </w:r>
          </w:p>
          <w:p>
            <w:pPr>
              <w:spacing w:after="20"/>
              <w:ind w:left="20"/>
              <w:jc w:val="both"/>
            </w:pPr>
            <w:r>
              <w:rPr>
                <w:rFonts w:ascii="Times New Roman"/>
                <w:b w:val="false"/>
                <w:i w:val="false"/>
                <w:color w:val="000000"/>
                <w:sz w:val="20"/>
              </w:rPr>
              <w:t xml:space="preserve">
секьюритизации, удерживаемых </w:t>
            </w:r>
          </w:p>
          <w:p>
            <w:pPr>
              <w:spacing w:after="20"/>
              <w:ind w:left="20"/>
              <w:jc w:val="both"/>
            </w:pPr>
            <w:r>
              <w:rPr>
                <w:rFonts w:ascii="Times New Roman"/>
                <w:b w:val="false"/>
                <w:i w:val="false"/>
                <w:color w:val="000000"/>
                <w:sz w:val="20"/>
              </w:rPr>
              <w:t xml:space="preserve">
организацией, взвешиваемых с учетом </w:t>
            </w:r>
          </w:p>
          <w:p>
            <w:pPr>
              <w:spacing w:after="20"/>
              <w:ind w:left="20"/>
              <w:jc w:val="both"/>
            </w:pPr>
            <w:r>
              <w:rPr>
                <w:rFonts w:ascii="Times New Roman"/>
                <w:b w:val="false"/>
                <w:i w:val="false"/>
                <w:color w:val="000000"/>
                <w:sz w:val="20"/>
              </w:rPr>
              <w:t xml:space="preserve">
кредитного риска и имеющих </w:t>
            </w:r>
          </w:p>
          <w:p>
            <w:pPr>
              <w:spacing w:after="20"/>
              <w:ind w:left="20"/>
              <w:jc w:val="both"/>
            </w:pPr>
            <w:r>
              <w:rPr>
                <w:rFonts w:ascii="Times New Roman"/>
                <w:b w:val="false"/>
                <w:i w:val="false"/>
                <w:color w:val="000000"/>
                <w:sz w:val="20"/>
              </w:rPr>
              <w:t xml:space="preserve">
международную рейтинговую оценку от </w:t>
            </w:r>
          </w:p>
          <w:p>
            <w:pPr>
              <w:spacing w:after="20"/>
              <w:ind w:left="20"/>
              <w:jc w:val="both"/>
            </w:pPr>
            <w:r>
              <w:rPr>
                <w:rFonts w:ascii="Times New Roman"/>
                <w:b w:val="false"/>
                <w:i w:val="false"/>
                <w:color w:val="000000"/>
                <w:sz w:val="20"/>
              </w:rPr>
              <w:t xml:space="preserve">
"ВВ+" до "ВВ-" агентства "Standard </w:t>
            </w:r>
          </w:p>
          <w:p>
            <w:pPr>
              <w:spacing w:after="20"/>
              <w:ind w:left="20"/>
              <w:jc w:val="both"/>
            </w:pPr>
            <w:r>
              <w:rPr>
                <w:rFonts w:ascii="Times New Roman"/>
                <w:b w:val="false"/>
                <w:i w:val="false"/>
                <w:color w:val="000000"/>
                <w:sz w:val="20"/>
              </w:rPr>
              <w:t xml:space="preserve">
&amp; Poor's" или рейтинг аналогичного </w:t>
            </w:r>
          </w:p>
          <w:p>
            <w:pPr>
              <w:spacing w:after="20"/>
              <w:ind w:left="20"/>
              <w:jc w:val="both"/>
            </w:pPr>
            <w:r>
              <w:rPr>
                <w:rFonts w:ascii="Times New Roman"/>
                <w:b w:val="false"/>
                <w:i w:val="false"/>
                <w:color w:val="000000"/>
                <w:sz w:val="20"/>
              </w:rPr>
              <w:t xml:space="preserve">
уровня одного из других рейтинговых </w:t>
            </w:r>
          </w:p>
          <w:p>
            <w:pPr>
              <w:spacing w:after="20"/>
              <w:ind w:left="20"/>
              <w:jc w:val="both"/>
            </w:pPr>
            <w:r>
              <w:rPr>
                <w:rFonts w:ascii="Times New Roman"/>
                <w:b w:val="false"/>
                <w:i w:val="false"/>
                <w:color w:val="000000"/>
                <w:sz w:val="20"/>
              </w:rPr>
              <w:t xml:space="preserve">
агентств или рейтинговую оценку от </w:t>
            </w:r>
          </w:p>
          <w:p>
            <w:pPr>
              <w:spacing w:after="20"/>
              <w:ind w:left="20"/>
              <w:jc w:val="both"/>
            </w:pPr>
            <w:r>
              <w:rPr>
                <w:rFonts w:ascii="Times New Roman"/>
                <w:b w:val="false"/>
                <w:i w:val="false"/>
                <w:color w:val="000000"/>
                <w:sz w:val="20"/>
              </w:rPr>
              <w:t xml:space="preserve">
"kzВВ+" до "kzВВ-" по национальной </w:t>
            </w:r>
          </w:p>
          <w:p>
            <w:pPr>
              <w:spacing w:after="20"/>
              <w:ind w:left="20"/>
              <w:jc w:val="both"/>
            </w:pPr>
            <w:r>
              <w:rPr>
                <w:rFonts w:ascii="Times New Roman"/>
                <w:b w:val="false"/>
                <w:i w:val="false"/>
                <w:color w:val="000000"/>
                <w:sz w:val="20"/>
              </w:rPr>
              <w:t xml:space="preserve">
шкале агентства "Standard &amp; Poor's" </w:t>
            </w:r>
          </w:p>
          <w:p>
            <w:pPr>
              <w:spacing w:after="20"/>
              <w:ind w:left="20"/>
              <w:jc w:val="both"/>
            </w:pPr>
            <w:r>
              <w:rPr>
                <w:rFonts w:ascii="Times New Roman"/>
                <w:b w:val="false"/>
                <w:i w:val="false"/>
                <w:color w:val="000000"/>
                <w:sz w:val="20"/>
              </w:rPr>
              <w:t xml:space="preserve">
или рейтинг аналогичного уровня по </w:t>
            </w:r>
          </w:p>
          <w:p>
            <w:pPr>
              <w:spacing w:after="20"/>
              <w:ind w:left="20"/>
              <w:jc w:val="both"/>
            </w:pPr>
            <w:r>
              <w:rPr>
                <w:rFonts w:ascii="Times New Roman"/>
                <w:b w:val="false"/>
                <w:i w:val="false"/>
                <w:color w:val="000000"/>
                <w:sz w:val="20"/>
              </w:rPr>
              <w:t xml:space="preserve">
национальной шкале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активов, условных и возможных </w:t>
            </w:r>
          </w:p>
          <w:p>
            <w:pPr>
              <w:spacing w:after="20"/>
              <w:ind w:left="20"/>
              <w:jc w:val="both"/>
            </w:pPr>
            <w:r>
              <w:rPr>
                <w:rFonts w:ascii="Times New Roman"/>
                <w:b w:val="false"/>
                <w:i w:val="false"/>
                <w:color w:val="000000"/>
                <w:sz w:val="20"/>
              </w:rPr>
              <w:t xml:space="preserve">
обязательств, взвешенные по степени </w:t>
            </w:r>
          </w:p>
          <w:p>
            <w:pPr>
              <w:spacing w:after="20"/>
              <w:ind w:left="20"/>
              <w:jc w:val="both"/>
            </w:pPr>
            <w:r>
              <w:rPr>
                <w:rFonts w:ascii="Times New Roman"/>
                <w:b w:val="false"/>
                <w:i w:val="false"/>
                <w:color w:val="000000"/>
                <w:sz w:val="20"/>
              </w:rPr>
              <w:t xml:space="preserve">
кредитного риска, уменьшенные на </w:t>
            </w:r>
          </w:p>
          <w:p>
            <w:pPr>
              <w:spacing w:after="20"/>
              <w:ind w:left="20"/>
              <w:jc w:val="both"/>
            </w:pPr>
            <w:r>
              <w:rPr>
                <w:rFonts w:ascii="Times New Roman"/>
                <w:b w:val="false"/>
                <w:i w:val="false"/>
                <w:color w:val="000000"/>
                <w:sz w:val="20"/>
              </w:rPr>
              <w:t xml:space="preserve">
сумму общих резервов (провизий), не </w:t>
            </w:r>
          </w:p>
          <w:p>
            <w:pPr>
              <w:spacing w:after="20"/>
              <w:ind w:left="20"/>
              <w:jc w:val="both"/>
            </w:pPr>
            <w:r>
              <w:rPr>
                <w:rFonts w:ascii="Times New Roman"/>
                <w:b w:val="false"/>
                <w:i w:val="false"/>
                <w:color w:val="000000"/>
                <w:sz w:val="20"/>
              </w:rPr>
              <w:t xml:space="preserve">
включенных в расчет собственного </w:t>
            </w:r>
          </w:p>
          <w:p>
            <w:pPr>
              <w:spacing w:after="20"/>
              <w:ind w:left="20"/>
              <w:jc w:val="both"/>
            </w:pPr>
            <w:r>
              <w:rPr>
                <w:rFonts w:ascii="Times New Roman"/>
                <w:b w:val="false"/>
                <w:i w:val="false"/>
                <w:color w:val="000000"/>
                <w:sz w:val="20"/>
              </w:rPr>
              <w:t xml:space="preserve">
капитала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операционного риска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собственного капитала к </w:t>
            </w:r>
          </w:p>
          <w:p>
            <w:pPr>
              <w:spacing w:after="20"/>
              <w:ind w:left="20"/>
              <w:jc w:val="both"/>
            </w:pPr>
            <w:r>
              <w:rPr>
                <w:rFonts w:ascii="Times New Roman"/>
                <w:b w:val="false"/>
                <w:i w:val="false"/>
                <w:color w:val="000000"/>
                <w:sz w:val="20"/>
              </w:rPr>
              <w:t xml:space="preserve">
сумме активов, условных и возможных </w:t>
            </w:r>
          </w:p>
          <w:p>
            <w:pPr>
              <w:spacing w:after="20"/>
              <w:ind w:left="20"/>
              <w:jc w:val="both"/>
            </w:pPr>
            <w:r>
              <w:rPr>
                <w:rFonts w:ascii="Times New Roman"/>
                <w:b w:val="false"/>
                <w:i w:val="false"/>
                <w:color w:val="000000"/>
                <w:sz w:val="20"/>
              </w:rPr>
              <w:t xml:space="preserve">
обязательств, взвешенных по степени </w:t>
            </w:r>
          </w:p>
          <w:p>
            <w:pPr>
              <w:spacing w:after="20"/>
              <w:ind w:left="20"/>
              <w:jc w:val="both"/>
            </w:pPr>
            <w:r>
              <w:rPr>
                <w:rFonts w:ascii="Times New Roman"/>
                <w:b w:val="false"/>
                <w:i w:val="false"/>
                <w:color w:val="000000"/>
                <w:sz w:val="20"/>
              </w:rPr>
              <w:t xml:space="preserve">
кредитного риска, уменьшенных на </w:t>
            </w:r>
          </w:p>
          <w:p>
            <w:pPr>
              <w:spacing w:after="20"/>
              <w:ind w:left="20"/>
              <w:jc w:val="both"/>
            </w:pPr>
            <w:r>
              <w:rPr>
                <w:rFonts w:ascii="Times New Roman"/>
                <w:b w:val="false"/>
                <w:i w:val="false"/>
                <w:color w:val="000000"/>
                <w:sz w:val="20"/>
              </w:rPr>
              <w:t xml:space="preserve">
сумму общих резервов (провизий), не </w:t>
            </w:r>
          </w:p>
          <w:p>
            <w:pPr>
              <w:spacing w:after="20"/>
              <w:ind w:left="20"/>
              <w:jc w:val="both"/>
            </w:pPr>
            <w:r>
              <w:rPr>
                <w:rFonts w:ascii="Times New Roman"/>
                <w:b w:val="false"/>
                <w:i w:val="false"/>
                <w:color w:val="000000"/>
                <w:sz w:val="20"/>
              </w:rPr>
              <w:t xml:space="preserve">
включенных в расчет собственного </w:t>
            </w:r>
          </w:p>
          <w:p>
            <w:pPr>
              <w:spacing w:after="20"/>
              <w:ind w:left="20"/>
              <w:jc w:val="both"/>
            </w:pPr>
            <w:r>
              <w:rPr>
                <w:rFonts w:ascii="Times New Roman"/>
                <w:b w:val="false"/>
                <w:i w:val="false"/>
                <w:color w:val="000000"/>
                <w:sz w:val="20"/>
              </w:rPr>
              <w:t xml:space="preserve">
капитала, операционного риска </w:t>
            </w:r>
          </w:p>
          <w:p>
            <w:pPr>
              <w:spacing w:after="20"/>
              <w:ind w:left="20"/>
              <w:jc w:val="both"/>
            </w:pPr>
            <w:r>
              <w:rPr>
                <w:rFonts w:ascii="Times New Roman"/>
                <w:b w:val="false"/>
                <w:i w:val="false"/>
                <w:color w:val="000000"/>
                <w:sz w:val="20"/>
              </w:rPr>
              <w:t xml:space="preserve">
(k1-3)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капитала первого уровня к </w:t>
            </w:r>
          </w:p>
          <w:p>
            <w:pPr>
              <w:spacing w:after="20"/>
              <w:ind w:left="20"/>
              <w:jc w:val="both"/>
            </w:pPr>
            <w:r>
              <w:rPr>
                <w:rFonts w:ascii="Times New Roman"/>
                <w:b w:val="false"/>
                <w:i w:val="false"/>
                <w:color w:val="000000"/>
                <w:sz w:val="20"/>
              </w:rPr>
              <w:t xml:space="preserve">
сумме активов, условных и возможных </w:t>
            </w:r>
          </w:p>
          <w:p>
            <w:pPr>
              <w:spacing w:after="20"/>
              <w:ind w:left="20"/>
              <w:jc w:val="both"/>
            </w:pPr>
            <w:r>
              <w:rPr>
                <w:rFonts w:ascii="Times New Roman"/>
                <w:b w:val="false"/>
                <w:i w:val="false"/>
                <w:color w:val="000000"/>
                <w:sz w:val="20"/>
              </w:rPr>
              <w:t xml:space="preserve">
обязательств, взвешенных по степени </w:t>
            </w:r>
          </w:p>
          <w:p>
            <w:pPr>
              <w:spacing w:after="20"/>
              <w:ind w:left="20"/>
              <w:jc w:val="both"/>
            </w:pPr>
            <w:r>
              <w:rPr>
                <w:rFonts w:ascii="Times New Roman"/>
                <w:b w:val="false"/>
                <w:i w:val="false"/>
                <w:color w:val="000000"/>
                <w:sz w:val="20"/>
              </w:rPr>
              <w:t xml:space="preserve">
кредитного риска, уменьшенной на </w:t>
            </w:r>
          </w:p>
          <w:p>
            <w:pPr>
              <w:spacing w:after="20"/>
              <w:ind w:left="20"/>
              <w:jc w:val="both"/>
            </w:pPr>
            <w:r>
              <w:rPr>
                <w:rFonts w:ascii="Times New Roman"/>
                <w:b w:val="false"/>
                <w:i w:val="false"/>
                <w:color w:val="000000"/>
                <w:sz w:val="20"/>
              </w:rPr>
              <w:t xml:space="preserve">
сумму общих резервов (провизий), не </w:t>
            </w:r>
          </w:p>
          <w:p>
            <w:pPr>
              <w:spacing w:after="20"/>
              <w:ind w:left="20"/>
              <w:jc w:val="both"/>
            </w:pPr>
            <w:r>
              <w:rPr>
                <w:rFonts w:ascii="Times New Roman"/>
                <w:b w:val="false"/>
                <w:i w:val="false"/>
                <w:color w:val="000000"/>
                <w:sz w:val="20"/>
              </w:rPr>
              <w:t xml:space="preserve">
включенных в расчет собственного </w:t>
            </w:r>
          </w:p>
          <w:p>
            <w:pPr>
              <w:spacing w:after="20"/>
              <w:ind w:left="20"/>
              <w:jc w:val="both"/>
            </w:pPr>
            <w:r>
              <w:rPr>
                <w:rFonts w:ascii="Times New Roman"/>
                <w:b w:val="false"/>
                <w:i w:val="false"/>
                <w:color w:val="000000"/>
                <w:sz w:val="20"/>
              </w:rPr>
              <w:t xml:space="preserve">
капитала (k1-2)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или лицо, </w:t>
      </w:r>
    </w:p>
    <w:p>
      <w:pPr>
        <w:spacing w:after="0"/>
        <w:ind w:left="0"/>
        <w:jc w:val="both"/>
      </w:pPr>
      <w:r>
        <w:rPr>
          <w:rFonts w:ascii="Times New Roman"/>
          <w:b w:val="false"/>
          <w:i w:val="false"/>
          <w:color w:val="000000"/>
          <w:sz w:val="28"/>
        </w:rPr>
        <w:t xml:space="preserve">
      уполномоченное на подписание отчета ___________ дата ____________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уполномоченное на подписание отчета ___________ дата __________ </w:t>
      </w:r>
    </w:p>
    <w:p>
      <w:pPr>
        <w:spacing w:after="0"/>
        <w:ind w:left="0"/>
        <w:jc w:val="both"/>
      </w:pPr>
      <w:r>
        <w:rPr>
          <w:rFonts w:ascii="Times New Roman"/>
          <w:b w:val="false"/>
          <w:i w:val="false"/>
          <w:color w:val="000000"/>
          <w:sz w:val="28"/>
        </w:rPr>
        <w:t xml:space="preserve">
      Исполнитель _________________________ дата 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