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006c" w14:textId="fdd0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регулированию деятельности регионального финансового центра города Алматы от 8 мая 2008 года № 04.2-09/119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деятельности регионального финансового центра города Алматы от 30 марта 2009 года № 04.2-44/84. Зарегистрирован в Министерстве юстиции Республики Казахстан 27 мая 2009 года № 5682. Утратил силу постановлением Правления Национального Банка Республики Казахстан от 22 октября 2014 года № 189</w:t>
      </w:r>
    </w:p>
    <w:p>
      <w:pPr>
        <w:spacing w:after="0"/>
        <w:ind w:left="0"/>
        <w:jc w:val="both"/>
      </w:pPr>
      <w:r>
        <w:rPr>
          <w:rFonts w:ascii="Times New Roman"/>
          <w:b w:val="false"/>
          <w:i w:val="false"/>
          <w:color w:val="ff0000"/>
          <w:sz w:val="28"/>
        </w:rPr>
        <w:t xml:space="preserve">      Сноска. Утратил силу постановлением Правления Национального Банка РК от 22.10.2014 </w:t>
      </w:r>
      <w:r>
        <w:rPr>
          <w:rFonts w:ascii="Times New Roman"/>
          <w:b w:val="false"/>
          <w:i w:val="false"/>
          <w:color w:val="ff0000"/>
          <w:sz w:val="28"/>
        </w:rPr>
        <w:t>№ 189</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В соответствии с подпунктом 5) </w:t>
      </w:r>
      <w:r>
        <w:rPr>
          <w:rFonts w:ascii="Times New Roman"/>
          <w:b w:val="false"/>
          <w:i w:val="false"/>
          <w:color w:val="000000"/>
          <w:sz w:val="28"/>
        </w:rPr>
        <w:t xml:space="preserve">статьи 6 </w:t>
      </w:r>
      <w:r>
        <w:rPr>
          <w:rFonts w:ascii="Times New Roman"/>
          <w:b w:val="false"/>
          <w:i w:val="false"/>
          <w:color w:val="000000"/>
          <w:sz w:val="28"/>
        </w:rPr>
        <w:t xml:space="preserve">Закона Республики Казахстан от 5 июня 2006 года "О региональном финансовом центре города Алматы" </w:t>
      </w:r>
      <w:r>
        <w:rPr>
          <w:rFonts w:ascii="Times New Roman"/>
          <w:b/>
          <w:i w:val="false"/>
          <w:color w:val="000000"/>
          <w:sz w:val="28"/>
        </w:rPr>
        <w:t xml:space="preserve">ПРИКАЗЫВАЮ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Председателя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(зарегистрированный в Реестре государственной регистрации нормативных правовых актов Республики Казахстан под № 5223, опубликованный в "Юридической газете" от 6 июня 2008 года № 85 (1485)), с изменениями и дополнениями, внесенными </w:t>
      </w:r>
      <w:r>
        <w:rPr>
          <w:rFonts w:ascii="Times New Roman"/>
          <w:b w:val="false"/>
          <w:i w:val="false"/>
          <w:color w:val="000000"/>
          <w:sz w:val="28"/>
        </w:rPr>
        <w:t xml:space="preserve">приказом </w:t>
      </w:r>
      <w:r>
        <w:rPr>
          <w:rFonts w:ascii="Times New Roman"/>
          <w:b w:val="false"/>
          <w:i w:val="false"/>
          <w:color w:val="000000"/>
          <w:sz w:val="28"/>
        </w:rPr>
        <w:t>Председателя Агентства Республики Казахстан по регулированию деятельности регионального финансового центра города Алматы от 28 августа 2008 года № 04.2-09/207 "О внесении дополнений и изменений в приказ Председателя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(зарегистрированный в Реестре государственной регистрации нормативных правовых актов Республики Казахстан под № 5300, опубликованный в Бюллетене нормативных правовых актов Республики Казахстан, сентябрь 2008 года, № 9),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Агентства Республики Казахстан по регулированию деятельности регионального финансового центра города Алматы от 20 января 2009 года № 04.2-44/18 "О внесении изменений и дополнения в некоторые приказы Председателя Агентства Республики Казахстан по регулированию деятельности регионального финансового центра города Алматы" (зарегистрированный в Реестре государственной регистрации нормативных правовых актов Республики Казахстан под № 5529, опубликованный в "Юридической газете" от 26 февраля 2009 года № 30 (1627) и "Заң газеті" от 26 февраля 2009 года № 30 (1453))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приложении </w:t>
      </w:r>
      <w:r>
        <w:rPr>
          <w:rFonts w:ascii="Times New Roman"/>
          <w:b w:val="false"/>
          <w:i w:val="false"/>
          <w:color w:val="000000"/>
          <w:sz w:val="28"/>
        </w:rPr>
        <w:t xml:space="preserve">к вышеуказанному приказу: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абзаце втором </w:t>
      </w:r>
      <w:r>
        <w:rPr>
          <w:rFonts w:ascii="Times New Roman"/>
          <w:b w:val="false"/>
          <w:i w:val="false"/>
          <w:color w:val="000000"/>
          <w:sz w:val="28"/>
        </w:rPr>
        <w:t xml:space="preserve">подпункта 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слова "национальной управляющей компании" заменить словами "национальному управляющему холдингу";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подпункт 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"4) инициатор допуска предоставляет финансовую отчетность эмитента, подтвержденную аудиторским отчетом, не менее чем за: </w:t>
      </w:r>
      <w:r>
        <w:br/>
      </w:r>
      <w:r>
        <w:rPr>
          <w:rFonts w:ascii="Times New Roman"/>
          <w:b w:val="false"/>
          <w:i w:val="false"/>
          <w:color w:val="000000"/>
          <w:sz w:val="28"/>
        </w:rPr>
        <w:t xml:space="preserve">
      последние три завершенных финансовых года, если заявление о включении акций в данную категорию подано по истечении четырех месяцев с даты окончания последнего завершенного финансового года; </w:t>
      </w:r>
      <w:r>
        <w:br/>
      </w:r>
      <w:r>
        <w:rPr>
          <w:rFonts w:ascii="Times New Roman"/>
          <w:b w:val="false"/>
          <w:i w:val="false"/>
          <w:color w:val="000000"/>
          <w:sz w:val="28"/>
        </w:rPr>
        <w:t xml:space="preserve">
      три последовательных завершенных финансовых года, предшествующих последнему завершенному финансовому году, если заявление о включении акций в данную категорию подано по истечении четырех месяцев с даты окончания последнего завершенного финансового года. </w:t>
      </w:r>
      <w:r>
        <w:br/>
      </w:r>
      <w:r>
        <w:rPr>
          <w:rFonts w:ascii="Times New Roman"/>
          <w:b w:val="false"/>
          <w:i w:val="false"/>
          <w:color w:val="000000"/>
          <w:sz w:val="28"/>
        </w:rPr>
        <w:t xml:space="preserve">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акций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 </w:t>
      </w:r>
      <w:r>
        <w:br/>
      </w:r>
      <w:r>
        <w:rPr>
          <w:rFonts w:ascii="Times New Roman"/>
          <w:b w:val="false"/>
          <w:i w:val="false"/>
          <w:color w:val="000000"/>
          <w:sz w:val="28"/>
        </w:rPr>
        <w:t xml:space="preserve">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подпунктах 5) </w:t>
      </w:r>
      <w:r>
        <w:rPr>
          <w:rFonts w:ascii="Times New Roman"/>
          <w:b w:val="false"/>
          <w:i w:val="false"/>
          <w:color w:val="000000"/>
          <w:sz w:val="28"/>
        </w:rPr>
        <w:t>и </w:t>
      </w:r>
      <w:r>
        <w:rPr>
          <w:rFonts w:ascii="Times New Roman"/>
          <w:b w:val="false"/>
          <w:i w:val="false"/>
          <w:color w:val="000000"/>
          <w:sz w:val="28"/>
        </w:rPr>
        <w:t xml:space="preserve">6) </w:t>
      </w:r>
      <w:r>
        <w:rPr>
          <w:rFonts w:ascii="Times New Roman"/>
          <w:b w:val="false"/>
          <w:i w:val="false"/>
          <w:color w:val="000000"/>
          <w:sz w:val="28"/>
        </w:rPr>
        <w:t xml:space="preserve">в тексте на государственном языке слова "қаржылық есептілігінің расталған аудиторлық есебіне" заменить словами "аудиторлық есеппен расталған қаржылық есептілігіне";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подпункте 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"(за исключением выкупленных и обремененных) акций" заменить словами "(за исключением выкупленных эмитентом, обремененных и (или) блокированных) акций"; </w:t>
      </w:r>
      <w:r>
        <w:br/>
      </w:r>
      <w:r>
        <w:rPr>
          <w:rFonts w:ascii="Times New Roman"/>
          <w:b w:val="false"/>
          <w:i w:val="false"/>
          <w:color w:val="000000"/>
          <w:sz w:val="28"/>
        </w:rPr>
        <w:t>
</w:t>
      </w:r>
      <w:r>
        <w:rPr>
          <w:rFonts w:ascii="Times New Roman"/>
          <w:b w:val="false"/>
          <w:i w:val="false"/>
          <w:color w:val="000000"/>
          <w:sz w:val="28"/>
        </w:rPr>
        <w:t xml:space="preserve">
      в абзаце третьем: </w:t>
      </w:r>
      <w:r>
        <w:br/>
      </w:r>
      <w:r>
        <w:rPr>
          <w:rFonts w:ascii="Times New Roman"/>
          <w:b w:val="false"/>
          <w:i w:val="false"/>
          <w:color w:val="000000"/>
          <w:sz w:val="28"/>
        </w:rPr>
        <w:t>
</w:t>
      </w:r>
      <w:r>
        <w:rPr>
          <w:rFonts w:ascii="Times New Roman"/>
          <w:b w:val="false"/>
          <w:i w:val="false"/>
          <w:color w:val="000000"/>
          <w:sz w:val="28"/>
        </w:rPr>
        <w:t xml:space="preserve">
      слово "сто" заменить словами "более пятидесяти"; </w:t>
      </w:r>
      <w:r>
        <w:br/>
      </w:r>
      <w:r>
        <w:rPr>
          <w:rFonts w:ascii="Times New Roman"/>
          <w:b w:val="false"/>
          <w:i w:val="false"/>
          <w:color w:val="000000"/>
          <w:sz w:val="28"/>
        </w:rPr>
        <w:t>
</w:t>
      </w:r>
      <w:r>
        <w:rPr>
          <w:rFonts w:ascii="Times New Roman"/>
          <w:b w:val="false"/>
          <w:i w:val="false"/>
          <w:color w:val="000000"/>
          <w:sz w:val="28"/>
        </w:rPr>
        <w:t xml:space="preserve">
      знак препинания ";" заменить знаком препинания "."; </w:t>
      </w:r>
      <w:r>
        <w:br/>
      </w:r>
      <w:r>
        <w:rPr>
          <w:rFonts w:ascii="Times New Roman"/>
          <w:b w:val="false"/>
          <w:i w:val="false"/>
          <w:color w:val="000000"/>
          <w:sz w:val="28"/>
        </w:rPr>
        <w:t>
</w:t>
      </w:r>
      <w:r>
        <w:rPr>
          <w:rFonts w:ascii="Times New Roman"/>
          <w:b w:val="false"/>
          <w:i w:val="false"/>
          <w:color w:val="000000"/>
          <w:sz w:val="28"/>
        </w:rPr>
        <w:t xml:space="preserve">
      дополнить абзацем четвертым следующего содержания: </w:t>
      </w:r>
      <w:r>
        <w:br/>
      </w:r>
      <w:r>
        <w:rPr>
          <w:rFonts w:ascii="Times New Roman"/>
          <w:b w:val="false"/>
          <w:i w:val="false"/>
          <w:color w:val="000000"/>
          <w:sz w:val="28"/>
        </w:rPr>
        <w:t xml:space="preserve">
      "Расчет количества акций в свободном обращении осуществляется раздельно по простым и привилегированным акциям данного эмитента;";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абзаце втором </w:t>
      </w:r>
      <w:r>
        <w:rPr>
          <w:rFonts w:ascii="Times New Roman"/>
          <w:b w:val="false"/>
          <w:i w:val="false"/>
          <w:color w:val="000000"/>
          <w:sz w:val="28"/>
        </w:rPr>
        <w:t xml:space="preserve">подпункта 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слова "национальной управляющей компании" заменить словами "национальному управляющему холдингу";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подпункт 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"4) инициатор допуска предоставляет финансовую отчетность эмитента, подтвержденную аудиторским отчетом, не менее чем за: </w:t>
      </w:r>
      <w:r>
        <w:br/>
      </w:r>
      <w:r>
        <w:rPr>
          <w:rFonts w:ascii="Times New Roman"/>
          <w:b w:val="false"/>
          <w:i w:val="false"/>
          <w:color w:val="000000"/>
          <w:sz w:val="28"/>
        </w:rPr>
        <w:t xml:space="preserve">
      последние два завершенных финансовых года, если заявление о включении акций в данную категорию подано по истечении четырех месяцев с даты окончания последнего завершенного финансового года; </w:t>
      </w:r>
      <w:r>
        <w:br/>
      </w:r>
      <w:r>
        <w:rPr>
          <w:rFonts w:ascii="Times New Roman"/>
          <w:b w:val="false"/>
          <w:i w:val="false"/>
          <w:color w:val="000000"/>
          <w:sz w:val="28"/>
        </w:rPr>
        <w:t xml:space="preserve">
      два последовательных завершенных финансовых года, предшествующих последнему завершенному финансовому году, если заявление о включении акций в данную категорию подано по истечении четырех месяцев с даты окончания последнего завершенного финансового года. </w:t>
      </w:r>
      <w:r>
        <w:br/>
      </w:r>
      <w:r>
        <w:rPr>
          <w:rFonts w:ascii="Times New Roman"/>
          <w:b w:val="false"/>
          <w:i w:val="false"/>
          <w:color w:val="000000"/>
          <w:sz w:val="28"/>
        </w:rPr>
        <w:t xml:space="preserve">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акций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 </w:t>
      </w:r>
      <w:r>
        <w:br/>
      </w:r>
      <w:r>
        <w:rPr>
          <w:rFonts w:ascii="Times New Roman"/>
          <w:b w:val="false"/>
          <w:i w:val="false"/>
          <w:color w:val="000000"/>
          <w:sz w:val="28"/>
        </w:rPr>
        <w:t xml:space="preserve">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подпунктах 5) </w:t>
      </w:r>
      <w:r>
        <w:rPr>
          <w:rFonts w:ascii="Times New Roman"/>
          <w:b w:val="false"/>
          <w:i w:val="false"/>
          <w:color w:val="000000"/>
          <w:sz w:val="28"/>
        </w:rPr>
        <w:t>и </w:t>
      </w:r>
      <w:r>
        <w:rPr>
          <w:rFonts w:ascii="Times New Roman"/>
          <w:b w:val="false"/>
          <w:i w:val="false"/>
          <w:color w:val="000000"/>
          <w:sz w:val="28"/>
        </w:rPr>
        <w:t xml:space="preserve">6) </w:t>
      </w:r>
      <w:r>
        <w:rPr>
          <w:rFonts w:ascii="Times New Roman"/>
          <w:b w:val="false"/>
          <w:i w:val="false"/>
          <w:color w:val="000000"/>
          <w:sz w:val="28"/>
        </w:rPr>
        <w:t xml:space="preserve">в тексте на государственном языке слова "қаржылық есептілігінің расталған аудиторлық есебіне" заменить словами "аудиторлық есеппен расталған қаржылық есептілігіне";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подпункте 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"(за исключением выкупленных и обремененных) акций" заменить словами "(за исключением выкупленных эмитентом, обремененных и (или) блокированных) акций"; </w:t>
      </w:r>
      <w:r>
        <w:br/>
      </w:r>
      <w:r>
        <w:rPr>
          <w:rFonts w:ascii="Times New Roman"/>
          <w:b w:val="false"/>
          <w:i w:val="false"/>
          <w:color w:val="000000"/>
          <w:sz w:val="28"/>
        </w:rPr>
        <w:t>
</w:t>
      </w:r>
      <w:r>
        <w:rPr>
          <w:rFonts w:ascii="Times New Roman"/>
          <w:b w:val="false"/>
          <w:i w:val="false"/>
          <w:color w:val="000000"/>
          <w:sz w:val="28"/>
        </w:rPr>
        <w:t xml:space="preserve">
      в абзаце третьем: </w:t>
      </w:r>
      <w:r>
        <w:br/>
      </w:r>
      <w:r>
        <w:rPr>
          <w:rFonts w:ascii="Times New Roman"/>
          <w:b w:val="false"/>
          <w:i w:val="false"/>
          <w:color w:val="000000"/>
          <w:sz w:val="28"/>
        </w:rPr>
        <w:t>
</w:t>
      </w:r>
      <w:r>
        <w:rPr>
          <w:rFonts w:ascii="Times New Roman"/>
          <w:b w:val="false"/>
          <w:i w:val="false"/>
          <w:color w:val="000000"/>
          <w:sz w:val="28"/>
        </w:rPr>
        <w:t xml:space="preserve">
      слово "сто" заменить словами "более пятидесяти"; </w:t>
      </w:r>
      <w:r>
        <w:br/>
      </w:r>
      <w:r>
        <w:rPr>
          <w:rFonts w:ascii="Times New Roman"/>
          <w:b w:val="false"/>
          <w:i w:val="false"/>
          <w:color w:val="000000"/>
          <w:sz w:val="28"/>
        </w:rPr>
        <w:t>
</w:t>
      </w:r>
      <w:r>
        <w:rPr>
          <w:rFonts w:ascii="Times New Roman"/>
          <w:b w:val="false"/>
          <w:i w:val="false"/>
          <w:color w:val="000000"/>
          <w:sz w:val="28"/>
        </w:rPr>
        <w:t xml:space="preserve">
      знак препинания ";" заменить знаком препинания "."; </w:t>
      </w:r>
      <w:r>
        <w:br/>
      </w:r>
      <w:r>
        <w:rPr>
          <w:rFonts w:ascii="Times New Roman"/>
          <w:b w:val="false"/>
          <w:i w:val="false"/>
          <w:color w:val="000000"/>
          <w:sz w:val="28"/>
        </w:rPr>
        <w:t>
</w:t>
      </w:r>
      <w:r>
        <w:rPr>
          <w:rFonts w:ascii="Times New Roman"/>
          <w:b w:val="false"/>
          <w:i w:val="false"/>
          <w:color w:val="000000"/>
          <w:sz w:val="28"/>
        </w:rPr>
        <w:t xml:space="preserve">
      дополнить абзацем четвертым следующего содержания: </w:t>
      </w:r>
      <w:r>
        <w:br/>
      </w:r>
      <w:r>
        <w:rPr>
          <w:rFonts w:ascii="Times New Roman"/>
          <w:b w:val="false"/>
          <w:i w:val="false"/>
          <w:color w:val="000000"/>
          <w:sz w:val="28"/>
        </w:rPr>
        <w:t xml:space="preserve">
      "Расчет количества акций в свободном обращении осуществляется раздельно по простым и привилегированным акциям данного эмитента;";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6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подпункт 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"3) инициатор допуска предоставляет финансовую отчетность эмитента, подтвержденную аудиторским отчетом за последний завершенный финансовый год эмитента или за период фактического существования в случае осуществления эмитентом деятельности менее одного года. </w:t>
      </w:r>
      <w:r>
        <w:br/>
      </w:r>
      <w:r>
        <w:rPr>
          <w:rFonts w:ascii="Times New Roman"/>
          <w:b w:val="false"/>
          <w:i w:val="false"/>
          <w:color w:val="000000"/>
          <w:sz w:val="28"/>
        </w:rPr>
        <w:t xml:space="preserve">
      В течение первых четырех месяцев после завершения последнего финансового года заявление инициатора допуска о включении акций в данную категорию может быть принято фондовой биржей без предоставления финансовой отчетности эмитента данных акций за последний завершенный финансовый год, подтвержденной аудиторским отчетом, в случае наличия у эмитента: </w:t>
      </w:r>
      <w:r>
        <w:br/>
      </w:r>
      <w:r>
        <w:rPr>
          <w:rFonts w:ascii="Times New Roman"/>
          <w:b w:val="false"/>
          <w:i w:val="false"/>
          <w:color w:val="000000"/>
          <w:sz w:val="28"/>
        </w:rPr>
        <w:t xml:space="preserve">
      финансовой отчетности, подтвержденной аудиторским отчетом, за год, предшествующей последнему завершенному финансовому году, а также отчета по обзору промежуточной финансовой информации (полному комплекту промежуточной финансовой отчетности эмитента), с даты составления которой прошло не более шести месяцев до даты подачи инициатором допуска указанного заявления, либо </w:t>
      </w:r>
      <w:r>
        <w:br/>
      </w:r>
      <w:r>
        <w:rPr>
          <w:rFonts w:ascii="Times New Roman"/>
          <w:b w:val="false"/>
          <w:i w:val="false"/>
          <w:color w:val="000000"/>
          <w:sz w:val="28"/>
        </w:rPr>
        <w:t xml:space="preserve">
      промежуточной финансовой отчетности данного эмитента, подтвержденной аудиторским отчетом, с даты составления которой прошло не более шести месяцев до даты подачи инициатором допуска указанного заявления;";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подпункте 4) </w:t>
      </w:r>
      <w:r>
        <w:rPr>
          <w:rFonts w:ascii="Times New Roman"/>
          <w:b w:val="false"/>
          <w:i w:val="false"/>
          <w:color w:val="000000"/>
          <w:sz w:val="28"/>
        </w:rPr>
        <w:t xml:space="preserve">в тексте на государственном языке слова "қаржылық есептілігінің расталған аудиторлық есебіне" заменить словами "аудиторлық есеппен расталған қаржылық есептілігіне";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8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абзаце втором </w:t>
      </w:r>
      <w:r>
        <w:rPr>
          <w:rFonts w:ascii="Times New Roman"/>
          <w:b w:val="false"/>
          <w:i w:val="false"/>
          <w:color w:val="000000"/>
          <w:sz w:val="28"/>
        </w:rPr>
        <w:t xml:space="preserve">подпункта 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слова "национальной управляющей компании" заменить словами "национальному управляющему холдингу";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подпункт 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"5) инициатор допуска предоставляет финансовую отчетность эмитента, подтвержденную аудиторским отчетом, не менее чем за: последние два завершенных финансовых года, если заявление о включении долговых ценных бумаг в данную категорию подано по истечении четырех месяцев с даты окончания последнего завершенного финансового года; </w:t>
      </w:r>
      <w:r>
        <w:br/>
      </w:r>
      <w:r>
        <w:rPr>
          <w:rFonts w:ascii="Times New Roman"/>
          <w:b w:val="false"/>
          <w:i w:val="false"/>
          <w:color w:val="000000"/>
          <w:sz w:val="28"/>
        </w:rPr>
        <w:t xml:space="preserve">
      два последовательных завершенных финансовых года, предшествующих последнему завершенному финансовому году, если заявление о включении долговых ценных бумаг в данную категорию подано по истечении четырех месяцев с даты окончания последнего завершенного финансового года. </w:t>
      </w:r>
      <w:r>
        <w:br/>
      </w:r>
      <w:r>
        <w:rPr>
          <w:rFonts w:ascii="Times New Roman"/>
          <w:b w:val="false"/>
          <w:i w:val="false"/>
          <w:color w:val="000000"/>
          <w:sz w:val="28"/>
        </w:rPr>
        <w:t xml:space="preserve">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долговых ценных бумаг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 </w:t>
      </w:r>
      <w:r>
        <w:br/>
      </w:r>
      <w:r>
        <w:rPr>
          <w:rFonts w:ascii="Times New Roman"/>
          <w:b w:val="false"/>
          <w:i w:val="false"/>
          <w:color w:val="000000"/>
          <w:sz w:val="28"/>
        </w:rPr>
        <w:t xml:space="preserve">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долговых ценных бумаг в данную категорию;";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10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абзаце втором </w:t>
      </w:r>
      <w:r>
        <w:rPr>
          <w:rFonts w:ascii="Times New Roman"/>
          <w:b w:val="false"/>
          <w:i w:val="false"/>
          <w:color w:val="000000"/>
          <w:sz w:val="28"/>
        </w:rPr>
        <w:t xml:space="preserve">подпункта 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слова "национальной управляющей компании" заменить словами "национальному управляющему холдингу";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подпункт 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"4) инициатор допуска предоставляет финансовую отчетность эмитента, подтвержденную аудиторским отчетом, не менее чем за: </w:t>
      </w:r>
      <w:r>
        <w:br/>
      </w:r>
      <w:r>
        <w:rPr>
          <w:rFonts w:ascii="Times New Roman"/>
          <w:b w:val="false"/>
          <w:i w:val="false"/>
          <w:color w:val="000000"/>
          <w:sz w:val="28"/>
        </w:rPr>
        <w:t xml:space="preserve">
      последние два завершенных финансовых года, если заявление о включении долговых ценных бумаг в данную подкатегорию подано по истечении четырех месяцев с даты окончания последнего завершенного финансового года; </w:t>
      </w:r>
      <w:r>
        <w:br/>
      </w:r>
      <w:r>
        <w:rPr>
          <w:rFonts w:ascii="Times New Roman"/>
          <w:b w:val="false"/>
          <w:i w:val="false"/>
          <w:color w:val="000000"/>
          <w:sz w:val="28"/>
        </w:rPr>
        <w:t xml:space="preserve">
      два последовательных завершенных финансовых года, предшествующих последнему завершенному финансовому году, если заявление о включении долговых ценных бумаг в данную подкатегорию подано по истечении четырех месяцев с даты окончания последнего завершенного финансового года. </w:t>
      </w:r>
      <w:r>
        <w:br/>
      </w:r>
      <w:r>
        <w:rPr>
          <w:rFonts w:ascii="Times New Roman"/>
          <w:b w:val="false"/>
          <w:i w:val="false"/>
          <w:color w:val="000000"/>
          <w:sz w:val="28"/>
        </w:rPr>
        <w:t xml:space="preserve">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долговых ценных бумаг в данную подкатегорию,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 </w:t>
      </w:r>
      <w:r>
        <w:br/>
      </w:r>
      <w:r>
        <w:rPr>
          <w:rFonts w:ascii="Times New Roman"/>
          <w:b w:val="false"/>
          <w:i w:val="false"/>
          <w:color w:val="000000"/>
          <w:sz w:val="28"/>
        </w:rPr>
        <w:t xml:space="preserve">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долговых ценных бумаг в данную подкатегорию;";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подпунктах 5) </w:t>
      </w:r>
      <w:r>
        <w:rPr>
          <w:rFonts w:ascii="Times New Roman"/>
          <w:b w:val="false"/>
          <w:i w:val="false"/>
          <w:color w:val="000000"/>
          <w:sz w:val="28"/>
        </w:rPr>
        <w:t>и </w:t>
      </w:r>
      <w:r>
        <w:rPr>
          <w:rFonts w:ascii="Times New Roman"/>
          <w:b w:val="false"/>
          <w:i w:val="false"/>
          <w:color w:val="000000"/>
          <w:sz w:val="28"/>
        </w:rPr>
        <w:t xml:space="preserve">7) </w:t>
      </w:r>
      <w:r>
        <w:rPr>
          <w:rFonts w:ascii="Times New Roman"/>
          <w:b w:val="false"/>
          <w:i w:val="false"/>
          <w:color w:val="000000"/>
          <w:sz w:val="28"/>
        </w:rPr>
        <w:t xml:space="preserve">в тексте на государственном языке слова "қаржылық есептілігінің расталған аудиторлық есебіне" и "қаржылық есептілігінің расталған аудиторлық есебінің" заменить словами "аудиторлық есеппен расталған қаржылық есептілігіне" и "аудиторлық есеппен расталған қаржылық есептілігінің" соответственно;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абзаце втором </w:t>
      </w:r>
      <w:r>
        <w:rPr>
          <w:rFonts w:ascii="Times New Roman"/>
          <w:b w:val="false"/>
          <w:i w:val="false"/>
          <w:color w:val="000000"/>
          <w:sz w:val="28"/>
        </w:rPr>
        <w:t xml:space="preserve">подпункта 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слова "национальной управляющей компании" заменить словами "национальному управляющему холдингу";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подпункт 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"4) инициатор допуска предоставляет финансовую отчетность эмитента, подтвержденную аудиторским отчетом, не менее чем за: </w:t>
      </w:r>
      <w:r>
        <w:br/>
      </w:r>
      <w:r>
        <w:rPr>
          <w:rFonts w:ascii="Times New Roman"/>
          <w:b w:val="false"/>
          <w:i w:val="false"/>
          <w:color w:val="000000"/>
          <w:sz w:val="28"/>
        </w:rPr>
        <w:t xml:space="preserve">
      последний завершенный финансовый год, если заявление о включении долговых ценных бумаг в данную подкатегорию подано по истечении четырех месяцев с даты окончания последнего завершенного финансового года; </w:t>
      </w:r>
      <w:r>
        <w:br/>
      </w:r>
      <w:r>
        <w:rPr>
          <w:rFonts w:ascii="Times New Roman"/>
          <w:b w:val="false"/>
          <w:i w:val="false"/>
          <w:color w:val="000000"/>
          <w:sz w:val="28"/>
        </w:rPr>
        <w:t xml:space="preserve">
      завершенный финансовый год, предшествующий последнему завершенному финансовому году, если заявление о включении долговых ценных бумаг в данную подкатегорию подано по истечении четырех месяцев с даты окончания последнего завершенного финансового года. </w:t>
      </w:r>
      <w:r>
        <w:br/>
      </w:r>
      <w:r>
        <w:rPr>
          <w:rFonts w:ascii="Times New Roman"/>
          <w:b w:val="false"/>
          <w:i w:val="false"/>
          <w:color w:val="000000"/>
          <w:sz w:val="28"/>
        </w:rPr>
        <w:t xml:space="preserve">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долговых ценных бумаг в данную подкатегорию,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 </w:t>
      </w:r>
      <w:r>
        <w:br/>
      </w:r>
      <w:r>
        <w:rPr>
          <w:rFonts w:ascii="Times New Roman"/>
          <w:b w:val="false"/>
          <w:i w:val="false"/>
          <w:color w:val="000000"/>
          <w:sz w:val="28"/>
        </w:rPr>
        <w:t xml:space="preserve">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долговых ценных бумаг в данную подкатегорию;";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подпунктах 5) </w:t>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и </w:t>
      </w:r>
      <w:r>
        <w:rPr>
          <w:rFonts w:ascii="Times New Roman"/>
          <w:b w:val="false"/>
          <w:i w:val="false"/>
          <w:color w:val="000000"/>
          <w:sz w:val="28"/>
        </w:rPr>
        <w:t xml:space="preserve">7) </w:t>
      </w:r>
      <w:r>
        <w:rPr>
          <w:rFonts w:ascii="Times New Roman"/>
          <w:b w:val="false"/>
          <w:i w:val="false"/>
          <w:color w:val="000000"/>
          <w:sz w:val="28"/>
        </w:rPr>
        <w:t xml:space="preserve">в тексте на государственном языке слова "қаржылық есептілігінің расталған аудиторлық есебіне", "қаржылық есептілігінің расталған аудиторлық есебі" и "қаржылық есептілігінің расталған аудиторлық есебінің" заменить словами "аудиторлық есеппен расталған қаржылық есептілігіне" и "аудиторлық есеппен расталған қаржылық есептілігінің" соответственно;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"ценных бумаг" заменить словами "акций и паев";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подпункт 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"4) инициатор допуска предоставляет финансовую отчетность управляющей компании инвестиционного фонда или акционерного инвестиционного фонда, подтвержденную аудиторским отчетом за последний полный завершенный финансовый год либо за период фактического существования. </w:t>
      </w:r>
      <w:r>
        <w:br/>
      </w:r>
      <w:r>
        <w:rPr>
          <w:rFonts w:ascii="Times New Roman"/>
          <w:b w:val="false"/>
          <w:i w:val="false"/>
          <w:color w:val="000000"/>
          <w:sz w:val="28"/>
        </w:rPr>
        <w:t xml:space="preserve">
      В течение первых четырех месяцев после завершения последнего финансового года заявление инициатора допуска о включении ценных бумаг инвестиционного фонда в данный сектор может быть принято фондовой биржей без предоставления финансовой отчетности управляющей компании инвестиционного фонда или акционерного инвестиционного фонда за последний завершенный финансовый год, подтвержденной аудиторским отчетом, в случае наличия у них: </w:t>
      </w:r>
      <w:r>
        <w:br/>
      </w:r>
      <w:r>
        <w:rPr>
          <w:rFonts w:ascii="Times New Roman"/>
          <w:b w:val="false"/>
          <w:i w:val="false"/>
          <w:color w:val="000000"/>
          <w:sz w:val="28"/>
        </w:rPr>
        <w:t xml:space="preserve">
      финансовой отчетности, подтвержденной аудиторским отчетом, за год, предшествующей последнему завершенному финансовому году, а также отчета по обзору промежуточной финансовой информации (полному комплекту промежуточной финансовой отчетности управляющей компании инвестиционного фонда или акционерного инвестиционного фонда), с даты составления которой прошло не более шести месяцев до даты подачи инициатором допуска указанного заявления, либо </w:t>
      </w:r>
      <w:r>
        <w:br/>
      </w:r>
      <w:r>
        <w:rPr>
          <w:rFonts w:ascii="Times New Roman"/>
          <w:b w:val="false"/>
          <w:i w:val="false"/>
          <w:color w:val="000000"/>
          <w:sz w:val="28"/>
        </w:rPr>
        <w:t xml:space="preserve">
      промежуточной финансовой отчетности данной управляющей компании инвестиционного фонда или данного акционерного инвестиционного фонда, подтвержденной аудиторским отчетом, с даты составления которой прошло не более шести месяцев до даты подачи инициатором допуска указанного заявления;";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подпунктах 5) </w:t>
      </w:r>
      <w:r>
        <w:rPr>
          <w:rFonts w:ascii="Times New Roman"/>
          <w:b w:val="false"/>
          <w:i w:val="false"/>
          <w:color w:val="000000"/>
          <w:sz w:val="28"/>
        </w:rPr>
        <w:t>и </w:t>
      </w:r>
      <w:r>
        <w:rPr>
          <w:rFonts w:ascii="Times New Roman"/>
          <w:b w:val="false"/>
          <w:i w:val="false"/>
          <w:color w:val="000000"/>
          <w:sz w:val="28"/>
        </w:rPr>
        <w:t xml:space="preserve">9) </w:t>
      </w:r>
      <w:r>
        <w:rPr>
          <w:rFonts w:ascii="Times New Roman"/>
          <w:b w:val="false"/>
          <w:i w:val="false"/>
          <w:color w:val="000000"/>
          <w:sz w:val="28"/>
        </w:rPr>
        <w:t xml:space="preserve">в тексте на государственном языке слова "қаржылық есептілігінің расталған аудиторлық есебіне" и "соңғы есептілік күніне таза активінің құны қаржылық есептілігінің расталған аудиторлық есебіне сәйкес" заменить словами "аудиторлық есеппен расталған қаржылық есептілігіне" и "соңғы есептілік күніне аудиторлық есеппен расталған қаржылық есептілігіне сәйкес таза активінің құны" соответственно;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подпункте 12) </w:t>
      </w:r>
      <w:r>
        <w:rPr>
          <w:rFonts w:ascii="Times New Roman"/>
          <w:b w:val="false"/>
          <w:i w:val="false"/>
          <w:color w:val="000000"/>
          <w:sz w:val="28"/>
        </w:rPr>
        <w:t xml:space="preserve">знак препинания "." заменить знаком препинания ";"; </w:t>
      </w:r>
      <w:r>
        <w:br/>
      </w:r>
      <w:r>
        <w:rPr>
          <w:rFonts w:ascii="Times New Roman"/>
          <w:b w:val="false"/>
          <w:i w:val="false"/>
          <w:color w:val="000000"/>
          <w:sz w:val="28"/>
        </w:rPr>
        <w:t>
</w:t>
      </w:r>
      <w:r>
        <w:rPr>
          <w:rFonts w:ascii="Times New Roman"/>
          <w:b w:val="false"/>
          <w:i w:val="false"/>
          <w:color w:val="000000"/>
          <w:sz w:val="28"/>
        </w:rPr>
        <w:t xml:space="preserve">
      дополнить подпунктами 13), 14), 15) и 16) следующего содержания: </w:t>
      </w:r>
      <w:r>
        <w:br/>
      </w:r>
      <w:r>
        <w:rPr>
          <w:rFonts w:ascii="Times New Roman"/>
          <w:b w:val="false"/>
          <w:i w:val="false"/>
          <w:color w:val="000000"/>
          <w:sz w:val="28"/>
        </w:rPr>
        <w:t xml:space="preserve">
      "13) государственная регистрация акционерного инвестиционного фонда осуществлена не менее чем за год до дня подачи заявления о включении его ценных бумаг в официальный список; </w:t>
      </w:r>
      <w:r>
        <w:br/>
      </w:r>
      <w:r>
        <w:rPr>
          <w:rFonts w:ascii="Times New Roman"/>
          <w:b w:val="false"/>
          <w:i w:val="false"/>
          <w:color w:val="000000"/>
          <w:sz w:val="28"/>
        </w:rPr>
        <w:t xml:space="preserve">
      14) оценка активов акционерного инвестиционного фонда производится одним из оценщиков, входящим в перечень признаваемых фондовой биржей оценщиков; </w:t>
      </w:r>
      <w:r>
        <w:br/>
      </w:r>
      <w:r>
        <w:rPr>
          <w:rFonts w:ascii="Times New Roman"/>
          <w:b w:val="false"/>
          <w:i w:val="false"/>
          <w:color w:val="000000"/>
          <w:sz w:val="28"/>
        </w:rPr>
        <w:t xml:space="preserve">
      15) наличие чистой прибыли у акционерного инвестиционного фонда за каждый год существования согласно финансовой отчетности на последнюю отчетную дату, подтвержденной аудиторским отчетом; </w:t>
      </w:r>
      <w:r>
        <w:br/>
      </w:r>
      <w:r>
        <w:rPr>
          <w:rFonts w:ascii="Times New Roman"/>
          <w:b w:val="false"/>
          <w:i w:val="false"/>
          <w:color w:val="000000"/>
          <w:sz w:val="28"/>
        </w:rPr>
        <w:t xml:space="preserve">
      16) наличие кодекса корпоративного управления, утвержденного общим собранием акционеров акционерного инвестиционного фонда."; </w:t>
      </w:r>
      <w:r>
        <w:br/>
      </w:r>
      <w:r>
        <w:rPr>
          <w:rFonts w:ascii="Times New Roman"/>
          <w:b w:val="false"/>
          <w:i w:val="false"/>
          <w:color w:val="000000"/>
          <w:sz w:val="28"/>
        </w:rPr>
        <w:t>
</w:t>
      </w:r>
      <w:r>
        <w:rPr>
          <w:rFonts w:ascii="Times New Roman"/>
          <w:b w:val="false"/>
          <w:i w:val="false"/>
          <w:color w:val="000000"/>
          <w:sz w:val="28"/>
        </w:rPr>
        <w:t xml:space="preserve">
      дополнить пунктами 14-1 и 14-2 следующего содержания: </w:t>
      </w:r>
      <w:r>
        <w:br/>
      </w:r>
      <w:r>
        <w:rPr>
          <w:rFonts w:ascii="Times New Roman"/>
          <w:b w:val="false"/>
          <w:i w:val="false"/>
          <w:color w:val="000000"/>
          <w:sz w:val="28"/>
        </w:rPr>
        <w:t xml:space="preserve">
      "14-1. Для включения акций фонда недвижимости в официальный список специальной торговой площадки финансового центра и их нахождения в нем, фонд недвижимости и его ценные бумаги должны соответствовать следующим требованиям: </w:t>
      </w:r>
      <w:r>
        <w:br/>
      </w:r>
      <w:r>
        <w:rPr>
          <w:rFonts w:ascii="Times New Roman"/>
          <w:b w:val="false"/>
          <w:i w:val="false"/>
          <w:color w:val="000000"/>
          <w:sz w:val="28"/>
        </w:rPr>
        <w:t xml:space="preserve">
      1) предусмотренным подпунктами 2), 3), 4), 5), 6), 7), 8), 9), 10), 11), 12), 13), 14), 15) и 16) пункта 14 настоящих Требований; </w:t>
      </w:r>
      <w:r>
        <w:br/>
      </w:r>
      <w:r>
        <w:rPr>
          <w:rFonts w:ascii="Times New Roman"/>
          <w:b w:val="false"/>
          <w:i w:val="false"/>
          <w:color w:val="000000"/>
          <w:sz w:val="28"/>
        </w:rPr>
        <w:t xml:space="preserve">
      2) размер обязательств по выпущенным ценным бумагам и/или другим обязательствам в совокупности не превышают десяти процентов собственного капитала фонда недвижимости; </w:t>
      </w:r>
      <w:r>
        <w:br/>
      </w:r>
      <w:r>
        <w:rPr>
          <w:rFonts w:ascii="Times New Roman"/>
          <w:b w:val="false"/>
          <w:i w:val="false"/>
          <w:color w:val="000000"/>
          <w:sz w:val="28"/>
        </w:rPr>
        <w:t xml:space="preserve">
      3) не менее семидесяти пяти процентов инвестиционных доходов фонда недвижимости составляют доходы, полученные в результате сдачи в аренду недвижимого имущества; </w:t>
      </w:r>
      <w:r>
        <w:br/>
      </w:r>
      <w:r>
        <w:rPr>
          <w:rFonts w:ascii="Times New Roman"/>
          <w:b w:val="false"/>
          <w:i w:val="false"/>
          <w:color w:val="000000"/>
          <w:sz w:val="28"/>
        </w:rPr>
        <w:t xml:space="preserve">
      4) недвижимость, составляющая активы фонда недвижимости, не приобретена у аффилиированных лиц управляющей компании фонда недвижимости; </w:t>
      </w:r>
      <w:r>
        <w:br/>
      </w:r>
      <w:r>
        <w:rPr>
          <w:rFonts w:ascii="Times New Roman"/>
          <w:b w:val="false"/>
          <w:i w:val="false"/>
          <w:color w:val="000000"/>
          <w:sz w:val="28"/>
        </w:rPr>
        <w:t xml:space="preserve">
      5) недвижимость, входящая в активы фонда недвижимости, не обременена либо передана в доверительное управление; </w:t>
      </w:r>
      <w:r>
        <w:br/>
      </w:r>
      <w:r>
        <w:rPr>
          <w:rFonts w:ascii="Times New Roman"/>
          <w:b w:val="false"/>
          <w:i w:val="false"/>
          <w:color w:val="000000"/>
          <w:sz w:val="28"/>
        </w:rPr>
        <w:t xml:space="preserve">
      6) срок сдачи в аренду объектов недвижимости, входящих в активы фонда недвижимости, установленный договором аренды, составляет не менее одного года; </w:t>
      </w:r>
      <w:r>
        <w:br/>
      </w:r>
      <w:r>
        <w:rPr>
          <w:rFonts w:ascii="Times New Roman"/>
          <w:b w:val="false"/>
          <w:i w:val="false"/>
          <w:color w:val="000000"/>
          <w:sz w:val="28"/>
        </w:rPr>
        <w:t xml:space="preserve">
      7) объекты недвижимости, входящие в состав активов фонда недвижимости, сдаются в аренду в течение двух лет до дня подачи заявления о включении его ценных бумаг в официальный список. </w:t>
      </w:r>
      <w:r>
        <w:br/>
      </w:r>
      <w:r>
        <w:rPr>
          <w:rFonts w:ascii="Times New Roman"/>
          <w:b w:val="false"/>
          <w:i w:val="false"/>
          <w:color w:val="000000"/>
          <w:sz w:val="28"/>
        </w:rPr>
        <w:t xml:space="preserve">
      Инициатор допуска предоставляет фондовой бирже стандартную форму договора аренды, а также копии договоров аренды, заключенных до дня подачи заявления о включении ценных бумаг фонда недвижимости в официальный список, подтверждающие сдачу в аренду на срок не менее одного года объектов недвижимости, составляющих активы фонда недвижимости. </w:t>
      </w:r>
      <w:r>
        <w:br/>
      </w:r>
      <w:r>
        <w:rPr>
          <w:rFonts w:ascii="Times New Roman"/>
          <w:b w:val="false"/>
          <w:i w:val="false"/>
          <w:color w:val="000000"/>
          <w:sz w:val="28"/>
        </w:rPr>
        <w:t xml:space="preserve">
      14-2. Требования, предусмотренные подпунктом 13) пункта 14 и подпунктами 3) и 7) пункта 14-1 настоящих Требований, не распространяются на фонд недвижимости , обладающий рейтинговой оценкой одного из рейтинговых агентств, входящих в перечень рейтинговых агентств, рейтинговые оценки которых признаются уполномоченным органом по регулированию деятельности финансового центра.". </w:t>
      </w:r>
      <w:r>
        <w:br/>
      </w:r>
      <w:r>
        <w:rPr>
          <w:rFonts w:ascii="Times New Roman"/>
          <w:b w:val="false"/>
          <w:i w:val="false"/>
          <w:color w:val="000000"/>
          <w:sz w:val="28"/>
        </w:rPr>
        <w:t>
</w:t>
      </w:r>
      <w:r>
        <w:rPr>
          <w:rFonts w:ascii="Times New Roman"/>
          <w:b w:val="false"/>
          <w:i w:val="false"/>
          <w:color w:val="000000"/>
          <w:sz w:val="28"/>
        </w:rPr>
        <w:t xml:space="preserve">
      2. Департаменту развития Агентства Республики Казахстан по регулированию деятельности регионального финансового центра города Алматы (далее - Агентство): </w:t>
      </w:r>
      <w:r>
        <w:br/>
      </w:r>
      <w:r>
        <w:rPr>
          <w:rFonts w:ascii="Times New Roman"/>
          <w:b w:val="false"/>
          <w:i w:val="false"/>
          <w:color w:val="000000"/>
          <w:sz w:val="28"/>
        </w:rPr>
        <w:t xml:space="preserve">
      1) совместно с Юридическим управлением Агентства принять меры к государственной регистрации в Министерстве юстиции Республики Казахстан настоящего приказа;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настоящий приказ до сведения Агентства Республики Казахстан по регулированию и надзору финансового рынка и финансовых организаций, акционерного общества "Казахстанская фондовая биржа" и Объединения юридических лиц "Ассоциация финансистов Казахстана"; </w:t>
      </w:r>
      <w:r>
        <w:br/>
      </w:r>
      <w:r>
        <w:rPr>
          <w:rFonts w:ascii="Times New Roman"/>
          <w:b w:val="false"/>
          <w:i w:val="false"/>
          <w:color w:val="000000"/>
          <w:sz w:val="28"/>
        </w:rPr>
        <w:t xml:space="preserve">
      3) обеспечить публикацию настоящего приказа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курирующего заместителя Председателя Агентства. </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по истечении десяти календарных дней со дня государственной регистрации в Министерстве юстиции Республики Казахстан. </w:t>
      </w:r>
    </w:p>
    <w:bookmarkEnd w:id="0"/>
    <w:p>
      <w:pPr>
        <w:spacing w:after="0"/>
        <w:ind w:left="0"/>
        <w:jc w:val="both"/>
      </w:pPr>
      <w:r>
        <w:rPr>
          <w:rFonts w:ascii="Times New Roman"/>
          <w:b w:val="false"/>
          <w:i/>
          <w:color w:val="000000"/>
          <w:sz w:val="28"/>
        </w:rPr>
        <w:t xml:space="preserve">      Председатель                               А. Арыстанов </w:t>
      </w:r>
    </w:p>
    <w:p>
      <w:pPr>
        <w:spacing w:after="0"/>
        <w:ind w:left="0"/>
        <w:jc w:val="both"/>
      </w:pPr>
      <w:r>
        <w:rPr>
          <w:rFonts w:ascii="Times New Roman"/>
          <w:b w:val="false"/>
          <w:i/>
          <w:color w:val="000000"/>
          <w:sz w:val="28"/>
        </w:rPr>
        <w:t xml:space="preserve">      «СОГЛАСОВАН» </w:t>
      </w:r>
      <w:r>
        <w:br/>
      </w:r>
      <w:r>
        <w:rPr>
          <w:rFonts w:ascii="Times New Roman"/>
          <w:b w:val="false"/>
          <w:i w:val="false"/>
          <w:color w:val="000000"/>
          <w:sz w:val="28"/>
        </w:rPr>
        <w:t>
</w:t>
      </w:r>
      <w:r>
        <w:rPr>
          <w:rFonts w:ascii="Times New Roman"/>
          <w:b w:val="false"/>
          <w:i/>
          <w:color w:val="000000"/>
          <w:sz w:val="28"/>
        </w:rPr>
        <w:t xml:space="preserve">      Председатель Агентства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по регулированию и надзору </w:t>
      </w:r>
      <w:r>
        <w:br/>
      </w:r>
      <w:r>
        <w:rPr>
          <w:rFonts w:ascii="Times New Roman"/>
          <w:b w:val="false"/>
          <w:i w:val="false"/>
          <w:color w:val="000000"/>
          <w:sz w:val="28"/>
        </w:rPr>
        <w:t>
</w:t>
      </w:r>
      <w:r>
        <w:rPr>
          <w:rFonts w:ascii="Times New Roman"/>
          <w:b w:val="false"/>
          <w:i/>
          <w:color w:val="000000"/>
          <w:sz w:val="28"/>
        </w:rPr>
        <w:t xml:space="preserve">      финансового рынка </w:t>
      </w:r>
      <w:r>
        <w:br/>
      </w:r>
      <w:r>
        <w:rPr>
          <w:rFonts w:ascii="Times New Roman"/>
          <w:b w:val="false"/>
          <w:i w:val="false"/>
          <w:color w:val="000000"/>
          <w:sz w:val="28"/>
        </w:rPr>
        <w:t>
</w:t>
      </w:r>
      <w:r>
        <w:rPr>
          <w:rFonts w:ascii="Times New Roman"/>
          <w:b w:val="false"/>
          <w:i/>
          <w:color w:val="000000"/>
          <w:sz w:val="28"/>
        </w:rPr>
        <w:t xml:space="preserve">      и финансовых организаций </w:t>
      </w:r>
      <w:r>
        <w:br/>
      </w:r>
      <w:r>
        <w:rPr>
          <w:rFonts w:ascii="Times New Roman"/>
          <w:b w:val="false"/>
          <w:i w:val="false"/>
          <w:color w:val="000000"/>
          <w:sz w:val="28"/>
        </w:rPr>
        <w:t>
</w:t>
      </w:r>
      <w:r>
        <w:rPr>
          <w:rFonts w:ascii="Times New Roman"/>
          <w:b w:val="false"/>
          <w:i/>
          <w:color w:val="000000"/>
          <w:sz w:val="28"/>
        </w:rPr>
        <w:t xml:space="preserve">      ____________ Е. Бахмутова </w:t>
      </w:r>
      <w:r>
        <w:br/>
      </w:r>
      <w:r>
        <w:rPr>
          <w:rFonts w:ascii="Times New Roman"/>
          <w:b w:val="false"/>
          <w:i w:val="false"/>
          <w:color w:val="000000"/>
          <w:sz w:val="28"/>
        </w:rPr>
        <w:t>
</w:t>
      </w:r>
      <w:r>
        <w:rPr>
          <w:rFonts w:ascii="Times New Roman"/>
          <w:b w:val="false"/>
          <w:i/>
          <w:color w:val="000000"/>
          <w:sz w:val="28"/>
        </w:rPr>
        <w:t xml:space="preserve">      20 апреля 2009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