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f92" w14:textId="f78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декабря 2008 года № 611 "Об утверждении Правил составления налоговой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апреля 2009 года N 165. Зарегистрирован в Министерстве юстиции Республики Казахстан 21 апреля 2009 года N 5641. Утратил силу приказом Первого заместителя Премьер-Министра Республики Казахстан – Министра финансов Республики Казахстан от 5 августа 2019 года № 820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05.08.2019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25 декабря 2008 года № 611 "Об утверждении Правил составления налоговой отчетности" (зарегистрирован в Реестре государственной регистрации нормативных правовых актов Республики Казахстан за № 5423, опубликован в газете "Юридическая газета" от 31 декабря 2008 года № 197 (1597))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составления налоговой отчетности (декларации) по налогу на добавленную стоимость (Форма 300.00),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строке 300.00.012 А указывается общая сумма оборотов по товарам, работам, услугам, приобретенным в Республике Казахстан, в том числе по товарам, работам, услугам, приобретенным без налога на добавленную стоимость. Данная строка включает в себя строки 300.00.012 I А, 300.00.012 II А, 300.00.012 III 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графе В указывается код вида импорта: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импорт товаров для промышленной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импорт воды, газа, электроэнергии;";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графе D указывается арабскими цифрами номер счета-фактуры, который должен соответствовать номеру, указанному в счете-фактуре.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ячеек для указания номера счета-фактуры при предоставлении в электронном виде реестра счетов-фактур по реализованным товарам, работам, услугам в течение отчетного периода не ограничивается;";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в графе F указывается всего стоимость товаров, работ, услуг, указанных в счете-фактуре, без учета налога на добавленную стоимость.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выписывающие счета-фактуры покупателю товаров, работ, услуг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в данной графе указывают общую сумму оборота (облагаемого и (или) необлагаемого) по реализации товаров, работ, услуг, отраженную в счете-фактуре, с учетом стоимости работ и услуг, выполненных и оказанных перевозчиками и (или) поставщиками в рамках договора транспортной экспедиции.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Комиссионеры, выписывающие счета-фактуры покупателю товаров, работ, услуг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263 Налогового кодекса, указывают общую сумму оборота (облагаемого и (или) необлагаемого) по реализации товаров, работ, услуг, отраженную в счете-фактуре, выставленном комиссионером, исходя из стоимости товаров, работ, услуг, по которой комиссионерами осуществляется их реализация покупателю;";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в графе H указывается сумма начисленного налога на добавленную стоимость. При этом графа H заполняется в случае, если подлежащая указанию в данной графе сумма налога на добавленную стоимость, меньше суммы, указанной в счете-фактуре.";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графе D указывается арабскими цифрами номер счета-фактуры, который должен соответствовать номеру, указанному в счете-фактуре.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ячеек для указания номера счета-фактуры при предоставлении в электронном виде реестра счетов-фактур (документов на выпуск товаров из госматрезерва) по приобретенным товарам, работам, услугам в течение отчетного периода не ограничивается;";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составления налоговой отчетности (декларации) по плате за эмиссии в окружающую среду (форма 870.00), утвержденных указанным приказом: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3-1), 3-2), 3-3), 3-4), 3-5), 3-6), 3-7), 3-8) следующего содержания: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в поле "Ф.И.О. должностного лица территориального уполномоченного органа в области охраны окружающей среды, заверившего Декларацию", указывается фамилия, имя, отчество должностного лица территориального уполномоченного органа в области охраны окружающей среды, заверившего Декларацию;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дата заверения Декларации.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заверения Декларации в территориальном уполномоченном органе в области охраны окружающей среды;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в поле "Ф.И.О. должностного лица местного исполнительного органа, заверившего Декларацию", указывается фамилия, имя, отчество должностного лица местного исполнительного органа, заверившего Декларацию;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3-4) дата заверения Декларации.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заверения Декларации в местном исполнительном органе области, города республиканского значения, столицы;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3-5) РНН территориального уполномоченного органа в области охраны окружающей среды.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РНН территориального уполномоченного органа в области охраны окружающей среды;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3-6) РНН местного исполнительного органа.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РНН местного исполнительного органа области, города республиканского значения, столицы;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3-7) ИИН (БИН) территориального уполномоченного органа в области охраны окружающей среды.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ИИН (БИН) – индивидуальный идентификационный (бизнес-идентификационный) номер территориального уполномоченного органа в области охраны окружающей среды.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3-8) ИИН (БИН) местного исполнительного органа области, города республиканского значения, столицы.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ИИН (БИН) – индивидуальный идентификационный (бизнес-идентификационный) номер местного исполнительного органа области, города республиканского значения, столицы.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подлежит заполнению при наличии у налогоплательщика индивидуального идентификационного (бизнес-идентификационного) номера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национальных реестрах идентификационных номеров;";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строке 3 указывается регистрационный номер налогоплательщика –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управления, исполнение налоговых обязательств которого возложено на доверительного управляющего, или юридического лица,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493 Налогового кодекса приняло решение рассматривать свое структурное подразделение самостоятельным плательщиком платы;";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строке 4 указывается индивидуальный идентификационный (бизнес-идентификационный) номер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управления, исполнение налоговых обязательств которого возложено на доверительного управляющего, или юридического лица,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493 Налогового кодекса приняло решение рассматривать свое структурное подразделение самостоятельным плательщиком платы;";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в ячейке С указывается категория объектов, на которые природопользователям выдаются разрешения на эмиссии в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71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Казахстан.".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Декларации по плате за эмиссии в окружающую среду (форма 870.01) изложить в редакции согласно приложению к настоящему приказу.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2009 года N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составления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(декларации) по плате за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среду, 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N 611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плате за эмиссии в окружающую среду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870.00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см.</w:t>
      </w:r>
      <w:r>
        <w:rPr>
          <w:rFonts w:ascii="Times New Roman"/>
          <w:b w:val="false"/>
          <w:i/>
          <w:color w:val="000000"/>
          <w:sz w:val="28"/>
        </w:rPr>
        <w:t xml:space="preserve"> бумажный вариант) 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эмиссии в окружающую среду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(Приложение к Декларации)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870.01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см.</w:t>
      </w:r>
      <w:r>
        <w:rPr>
          <w:rFonts w:ascii="Times New Roman"/>
          <w:b w:val="false"/>
          <w:i/>
          <w:color w:val="000000"/>
          <w:sz w:val="28"/>
        </w:rPr>
        <w:t xml:space="preserve">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