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7aa3e" w14:textId="437a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 79 "Об утверждении Правил принудительной ликвидации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26 января 2009 года N 4. Зарегистрировано в Министерстве юстиции Республики Казахстан 14 февраля 2009 года N 5548. Утратило силу постановлением Правления Национального Банка Республики Казахстан от 27 августа 2013 года № 212</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27.08.2013 </w:t>
      </w:r>
      <w:r>
        <w:rPr>
          <w:rFonts w:ascii="Times New Roman"/>
          <w:b w:val="false"/>
          <w:i w:val="false"/>
          <w:color w:val="ff0000"/>
          <w:sz w:val="28"/>
        </w:rPr>
        <w:t>№ 212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деятельность ликвидационных комиссий принудительно ликвидируемых накопительных пенсионных фондов,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Правления Агентства от 25 марта 2006 года № 79 "Об утверждении Правил принудительной ликвидации накопительных пенсионных фондов" (зарегистрированное в Реестре государственной регистрации нормативных правовых актов под № 4237), с изменением, внесенным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от 28 мая 2007 года № 155 "О внесении изменений и дополнений в некоторые нормативные правовые акты Республики Казахстан по вопросам идентификационных номеров" (зарегистрированным в Реестре государственной регистрации нормативных правовых актов под № 4803, опубликованным в мае - июле 2007 года, в Собрании актов центральных исполнительных и иных государственных органов Республики Казахстан) следующие изменения и дополнения: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Правилах </w:t>
      </w:r>
      <w:r>
        <w:rPr>
          <w:rFonts w:ascii="Times New Roman"/>
          <w:b w:val="false"/>
          <w:i w:val="false"/>
          <w:color w:val="000000"/>
          <w:sz w:val="28"/>
        </w:rPr>
        <w:t xml:space="preserve">принудительной ликвидации накопительных пенсионных фондов, утвержденных указанным постановлением: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подпункте 2) </w:t>
      </w:r>
      <w:r>
        <w:rPr>
          <w:rFonts w:ascii="Times New Roman"/>
          <w:b w:val="false"/>
          <w:i w:val="false"/>
          <w:color w:val="000000"/>
          <w:sz w:val="28"/>
        </w:rPr>
        <w:t xml:space="preserve">слова "об отзыве у" заменить словами "о лишении";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12-1)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"12-1) непредвиденные расходы - незапланированные ликвидационной комиссией затраты на неотложные нужды, размер которых не должен превышать пятьдесят месячных расчетных показателей;";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абзаце втором: </w:t>
      </w:r>
      <w:r>
        <w:br/>
      </w:r>
      <w:r>
        <w:rPr>
          <w:rFonts w:ascii="Times New Roman"/>
          <w:b w:val="false"/>
          <w:i w:val="false"/>
          <w:color w:val="000000"/>
          <w:sz w:val="28"/>
        </w:rPr>
        <w:t>
</w:t>
      </w:r>
      <w:r>
        <w:rPr>
          <w:rFonts w:ascii="Times New Roman"/>
          <w:b w:val="false"/>
          <w:i w:val="false"/>
          <w:color w:val="000000"/>
          <w:sz w:val="28"/>
        </w:rPr>
        <w:t xml:space="preserve">
      слова "в десятидневный срок" заменить словами "в течение десяти рабочих дней"; </w:t>
      </w:r>
      <w:r>
        <w:br/>
      </w:r>
      <w:r>
        <w:rPr>
          <w:rFonts w:ascii="Times New Roman"/>
          <w:b w:val="false"/>
          <w:i w:val="false"/>
          <w:color w:val="000000"/>
          <w:sz w:val="28"/>
        </w:rPr>
        <w:t>
</w:t>
      </w:r>
      <w:r>
        <w:rPr>
          <w:rFonts w:ascii="Times New Roman"/>
          <w:b w:val="false"/>
          <w:i w:val="false"/>
          <w:color w:val="000000"/>
          <w:sz w:val="28"/>
        </w:rPr>
        <w:t xml:space="preserve">
      после слов "пенсионных выплат" дополнить словами ", на осуществление деятельности по инвестиционному управлению пенсионными активами (при наличии таковой), имущество"; </w:t>
      </w:r>
      <w:r>
        <w:br/>
      </w:r>
      <w:r>
        <w:rPr>
          <w:rFonts w:ascii="Times New Roman"/>
          <w:b w:val="false"/>
          <w:i w:val="false"/>
          <w:color w:val="000000"/>
          <w:sz w:val="28"/>
        </w:rPr>
        <w:t>
</w:t>
      </w:r>
      <w:r>
        <w:rPr>
          <w:rFonts w:ascii="Times New Roman"/>
          <w:b w:val="false"/>
          <w:i w:val="false"/>
          <w:color w:val="000000"/>
          <w:sz w:val="28"/>
        </w:rPr>
        <w:t xml:space="preserve">
      в абзаце третьем слова "на право осуществления деятельности по привлечению пенсионных взносов и осуществлению пенсионных выплат"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"8. Ликвидационная комиссия действует от имени ликвидируемого накопительного пенсионного фонда и самостоятельна при принятии решений по вопросам, входящим в ее компетенцию. </w:t>
      </w:r>
      <w:r>
        <w:br/>
      </w:r>
      <w:r>
        <w:rPr>
          <w:rFonts w:ascii="Times New Roman"/>
          <w:b w:val="false"/>
          <w:i w:val="false"/>
          <w:color w:val="000000"/>
          <w:sz w:val="28"/>
        </w:rPr>
        <w:t>
</w:t>
      </w:r>
      <w:r>
        <w:rPr>
          <w:rFonts w:ascii="Times New Roman"/>
          <w:b w:val="false"/>
          <w:i w:val="false"/>
          <w:color w:val="000000"/>
          <w:sz w:val="28"/>
        </w:rPr>
        <w:t xml:space="preserve">
      Ликвидационная комиссия накопительного пенсионного фонда осуществляет процедуру ликвидации накопительного пенсионного фонда в соответствии с планом работы, утвержденным председателем ликвидационной комиссии. План работы составляется на год, с разбивкой на полугодия и представляется для сведения в уполномоченный орган в течение двадцати рабочих дней со дня назначения ликвидационной комиссии. В дальнейшем, План работы представляется ликвидационной комиссией не позднее десятого числа месяца, предшествующего планируемому периоду."; </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 xml:space="preserve">пункта 9 </w:t>
      </w:r>
      <w:r>
        <w:rPr>
          <w:rFonts w:ascii="Times New Roman"/>
          <w:b w:val="false"/>
          <w:i w:val="false"/>
          <w:color w:val="000000"/>
          <w:sz w:val="28"/>
        </w:rPr>
        <w:t xml:space="preserve">после слова "заместитель" дополнить словами ", назначаемый председателем из числа членов ликвидационной комиссии";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13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 привлеченного работника" исключить; </w:t>
      </w:r>
      <w:r>
        <w:br/>
      </w:r>
      <w:r>
        <w:rPr>
          <w:rFonts w:ascii="Times New Roman"/>
          <w:b w:val="false"/>
          <w:i w:val="false"/>
          <w:color w:val="000000"/>
          <w:sz w:val="28"/>
        </w:rPr>
        <w:t>
</w:t>
      </w:r>
      <w:r>
        <w:rPr>
          <w:rFonts w:ascii="Times New Roman"/>
          <w:b w:val="false"/>
          <w:i w:val="false"/>
          <w:color w:val="000000"/>
          <w:sz w:val="28"/>
        </w:rPr>
        <w:t xml:space="preserve">
      слова "индивидуальном трудовом договоре (контракте)" заменить словами "трудовом договоре"; </w:t>
      </w:r>
      <w:r>
        <w:br/>
      </w:r>
      <w:r>
        <w:rPr>
          <w:rFonts w:ascii="Times New Roman"/>
          <w:b w:val="false"/>
          <w:i w:val="false"/>
          <w:color w:val="000000"/>
          <w:sz w:val="28"/>
        </w:rPr>
        <w:t>
</w:t>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"Права и обязанности привлеченного работника определяются в трудовом договоре или договоре возмездного оказания услуг.";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"14. Председатель ликвидационной комиссии осуществляет оперативное руководство ее деятельностью, контролирует деятельность подразделений и их руководителей. </w:t>
      </w:r>
      <w:r>
        <w:br/>
      </w:r>
      <w:r>
        <w:rPr>
          <w:rFonts w:ascii="Times New Roman"/>
          <w:b w:val="false"/>
          <w:i w:val="false"/>
          <w:color w:val="000000"/>
          <w:sz w:val="28"/>
        </w:rPr>
        <w:t>
</w:t>
      </w:r>
      <w:r>
        <w:rPr>
          <w:rFonts w:ascii="Times New Roman"/>
          <w:b w:val="false"/>
          <w:i w:val="false"/>
          <w:color w:val="000000"/>
          <w:sz w:val="28"/>
        </w:rPr>
        <w:t xml:space="preserve">
      Председатель ликвидационной комиссии самостоятельно принимает решения по вопросам ликвидационного производства накопительного пенсионного фонда, за исключением вопросов, входящих в полномочия комитета кредиторов в соответствии с настоящими Правилами, подписывает договоры, доверенности, приказы, распоряжения и другие документы, связанные с решением вопросов, возникающих в процессе ликвидационного производства.";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"2-1) информирует налоговые органы о принудительной ликвидации накопительного пенсионного фонда в сроки, установленные налоговым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в подпункте 6) после слов "ликвидируемого накопительного пенсионного фонда" дополнить словами ", за исключением ежедневного лимита остатка наличных денег в кассе, предусмотренного пунктом 51 Правил;"; </w:t>
      </w:r>
      <w:r>
        <w:br/>
      </w:r>
      <w:r>
        <w:rPr>
          <w:rFonts w:ascii="Times New Roman"/>
          <w:b w:val="false"/>
          <w:i w:val="false"/>
          <w:color w:val="000000"/>
          <w:sz w:val="28"/>
        </w:rPr>
        <w:t>
</w:t>
      </w:r>
      <w:r>
        <w:rPr>
          <w:rFonts w:ascii="Times New Roman"/>
          <w:b w:val="false"/>
          <w:i w:val="false"/>
          <w:color w:val="000000"/>
          <w:sz w:val="28"/>
        </w:rPr>
        <w:t xml:space="preserve">
      в подпункте 7) после слов "в тенге и" дополнить словами "при необходимости в"; </w:t>
      </w:r>
      <w:r>
        <w:br/>
      </w:r>
      <w:r>
        <w:rPr>
          <w:rFonts w:ascii="Times New Roman"/>
          <w:b w:val="false"/>
          <w:i w:val="false"/>
          <w:color w:val="000000"/>
          <w:sz w:val="28"/>
        </w:rPr>
        <w:t>
</w:t>
      </w:r>
      <w:r>
        <w:rPr>
          <w:rFonts w:ascii="Times New Roman"/>
          <w:b w:val="false"/>
          <w:i w:val="false"/>
          <w:color w:val="000000"/>
          <w:sz w:val="28"/>
        </w:rPr>
        <w:t xml:space="preserve">
      подпункт 9)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"9) увольняет руководящих, а при необходимости и иных работников в соответствии с трудовым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подпункт 15) дополнить словами ", и заключает с ними договор о полной материальной ответственности"; </w:t>
      </w:r>
      <w:r>
        <w:br/>
      </w:r>
      <w:r>
        <w:rPr>
          <w:rFonts w:ascii="Times New Roman"/>
          <w:b w:val="false"/>
          <w:i w:val="false"/>
          <w:color w:val="000000"/>
          <w:sz w:val="28"/>
        </w:rPr>
        <w:t>
</w:t>
      </w:r>
      <w:r>
        <w:rPr>
          <w:rFonts w:ascii="Times New Roman"/>
          <w:b w:val="false"/>
          <w:i w:val="false"/>
          <w:color w:val="000000"/>
          <w:sz w:val="28"/>
        </w:rPr>
        <w:t xml:space="preserve">
      подпункты 19), 20) исключить; </w:t>
      </w:r>
      <w:r>
        <w:br/>
      </w:r>
      <w:r>
        <w:rPr>
          <w:rFonts w:ascii="Times New Roman"/>
          <w:b w:val="false"/>
          <w:i w:val="false"/>
          <w:color w:val="000000"/>
          <w:sz w:val="28"/>
        </w:rPr>
        <w:t>
</w:t>
      </w:r>
      <w:r>
        <w:rPr>
          <w:rFonts w:ascii="Times New Roman"/>
          <w:b w:val="false"/>
          <w:i w:val="false"/>
          <w:color w:val="000000"/>
          <w:sz w:val="28"/>
        </w:rPr>
        <w:t xml:space="preserve">
      подпункт 22)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"22) для обеспечения выполнения своих функций и обязанностей принимает на работу лиц по трудовым договорам, договорам возмездного оказания услуг;";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второй после слов "текущий счет" дополнить словами "головного офиса"; </w:t>
      </w:r>
      <w:r>
        <w:br/>
      </w:r>
      <w:r>
        <w:rPr>
          <w:rFonts w:ascii="Times New Roman"/>
          <w:b w:val="false"/>
          <w:i w:val="false"/>
          <w:color w:val="000000"/>
          <w:sz w:val="28"/>
        </w:rPr>
        <w:t>
</w:t>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"По письменному требованию юридических и физических лиц, не имеющих задолженности перед ликвидируемым накопительным пенсионным фондом, ликвидационной комиссией в течение трех рабочих дней со дня получения требования осуществляется возврат денег, поступивших после лишения накопительного пенсионного фонда лицензии на осуществление деятельности по привлечению пенсионных взносов и осуществлению пенсионных выплат."; </w:t>
      </w:r>
      <w:r>
        <w:br/>
      </w:r>
      <w:r>
        <w:rPr>
          <w:rFonts w:ascii="Times New Roman"/>
          <w:b w:val="false"/>
          <w:i w:val="false"/>
          <w:color w:val="000000"/>
          <w:sz w:val="28"/>
        </w:rPr>
        <w:t>
</w:t>
      </w:r>
      <w:r>
        <w:rPr>
          <w:rFonts w:ascii="Times New Roman"/>
          <w:b w:val="false"/>
          <w:i w:val="false"/>
          <w:color w:val="000000"/>
          <w:sz w:val="28"/>
        </w:rPr>
        <w:t xml:space="preserve">
      дополнить пунктом 17-1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"17-1. Подразделения ликвидационной комиссии открывают текущие счета в тенге и при необходимости в иностранной валюте по месту своего нахождения в банке второго уровня в целях: </w:t>
      </w:r>
      <w:r>
        <w:br/>
      </w:r>
      <w:r>
        <w:rPr>
          <w:rFonts w:ascii="Times New Roman"/>
          <w:b w:val="false"/>
          <w:i w:val="false"/>
          <w:color w:val="000000"/>
          <w:sz w:val="28"/>
        </w:rPr>
        <w:t>
</w:t>
      </w:r>
      <w:r>
        <w:rPr>
          <w:rFonts w:ascii="Times New Roman"/>
          <w:b w:val="false"/>
          <w:i w:val="false"/>
          <w:color w:val="000000"/>
          <w:sz w:val="28"/>
        </w:rPr>
        <w:t xml:space="preserve">
      1) соблюдения пункта 51 настоящих Правил, устанавливающего лимит остатка кассы; </w:t>
      </w:r>
      <w:r>
        <w:br/>
      </w:r>
      <w:r>
        <w:rPr>
          <w:rFonts w:ascii="Times New Roman"/>
          <w:b w:val="false"/>
          <w:i w:val="false"/>
          <w:color w:val="000000"/>
          <w:sz w:val="28"/>
        </w:rPr>
        <w:t>
</w:t>
      </w:r>
      <w:r>
        <w:rPr>
          <w:rFonts w:ascii="Times New Roman"/>
          <w:b w:val="false"/>
          <w:i w:val="false"/>
          <w:color w:val="000000"/>
          <w:sz w:val="28"/>
        </w:rPr>
        <w:t xml:space="preserve">
      2) пополнения ликвидационной комиссией головного офиса ликвидируемого накопительного пенсионного фонда кассы подразделений ликвидационной комиссии путем зачисления денег в безналичном порядке для осуществления расходов в соответствии с настоящими Правилами, а также осуществления расчетов с кредиторами в соответствии с реестром требований кредиторов; </w:t>
      </w:r>
      <w:r>
        <w:br/>
      </w:r>
      <w:r>
        <w:rPr>
          <w:rFonts w:ascii="Times New Roman"/>
          <w:b w:val="false"/>
          <w:i w:val="false"/>
          <w:color w:val="000000"/>
          <w:sz w:val="28"/>
        </w:rPr>
        <w:t>
</w:t>
      </w:r>
      <w:r>
        <w:rPr>
          <w:rFonts w:ascii="Times New Roman"/>
          <w:b w:val="false"/>
          <w:i w:val="false"/>
          <w:color w:val="000000"/>
          <w:sz w:val="28"/>
        </w:rPr>
        <w:t xml:space="preserve">
      3) перечисления денег на текущий счет головного офиса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xml:space="preserve">
      При завершении ликвидации накопительного пенсионного фонда и его филиалов (представительств) ликвидационная комиссия в установленном порядке закрывает текущие счета ликвидируемого накопительного пенсионного фонда, открытые в банке второго уровня.";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19 </w:t>
      </w:r>
      <w:r>
        <w:rPr>
          <w:rFonts w:ascii="Times New Roman"/>
          <w:b w:val="false"/>
          <w:i w:val="false"/>
          <w:color w:val="000000"/>
          <w:sz w:val="28"/>
        </w:rPr>
        <w:t xml:space="preserve">дополнить словами "из средств ликвидируемого накопительного пенсионного фонда в пределах сметы, утвержденной комитетом кредиторов";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21 </w:t>
      </w:r>
      <w:r>
        <w:rPr>
          <w:rFonts w:ascii="Times New Roman"/>
          <w:b w:val="false"/>
          <w:i w:val="false"/>
          <w:color w:val="000000"/>
          <w:sz w:val="28"/>
        </w:rPr>
        <w:t xml:space="preserve">дополнить словами "по форме согласно приложению 1 к настоящим Правилам"; </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 xml:space="preserve">пункта 22 </w:t>
      </w:r>
      <w:r>
        <w:rPr>
          <w:rFonts w:ascii="Times New Roman"/>
          <w:b w:val="false"/>
          <w:i w:val="false"/>
          <w:color w:val="000000"/>
          <w:sz w:val="28"/>
        </w:rPr>
        <w:t xml:space="preserve">после слова "произведенных" дополнить словом "(планируемых)";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5)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"6) непредвиденные расходы.";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25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первый после слов "привлеченных работников ликвидационной комиссии" дополнить словами ", работающих на основании трудовых договоров,"; </w:t>
      </w:r>
      <w:r>
        <w:br/>
      </w:r>
      <w:r>
        <w:rPr>
          <w:rFonts w:ascii="Times New Roman"/>
          <w:b w:val="false"/>
          <w:i w:val="false"/>
          <w:color w:val="000000"/>
          <w:sz w:val="28"/>
        </w:rPr>
        <w:t>
</w:t>
      </w:r>
      <w:r>
        <w:rPr>
          <w:rFonts w:ascii="Times New Roman"/>
          <w:b w:val="false"/>
          <w:i w:val="false"/>
          <w:color w:val="000000"/>
          <w:sz w:val="28"/>
        </w:rPr>
        <w:t xml:space="preserve">
      дополнить абзацами шестым, седьмым следующего содержания: </w:t>
      </w:r>
      <w:r>
        <w:br/>
      </w:r>
      <w:r>
        <w:rPr>
          <w:rFonts w:ascii="Times New Roman"/>
          <w:b w:val="false"/>
          <w:i w:val="false"/>
          <w:color w:val="000000"/>
          <w:sz w:val="28"/>
        </w:rPr>
        <w:t>
</w:t>
      </w:r>
      <w:r>
        <w:rPr>
          <w:rFonts w:ascii="Times New Roman"/>
          <w:b w:val="false"/>
          <w:i w:val="false"/>
          <w:color w:val="000000"/>
          <w:sz w:val="28"/>
        </w:rPr>
        <w:t>
      "Допускается изменение ликвидационной комиссией условий оплаты труда работников в соответствии со </w:t>
      </w:r>
      <w:r>
        <w:rPr>
          <w:rFonts w:ascii="Times New Roman"/>
          <w:b w:val="false"/>
          <w:i w:val="false"/>
          <w:color w:val="000000"/>
          <w:sz w:val="28"/>
        </w:rPr>
        <w:t xml:space="preserve">статьей 48 </w:t>
      </w:r>
      <w:r>
        <w:rPr>
          <w:rFonts w:ascii="Times New Roman"/>
          <w:b w:val="false"/>
          <w:i w:val="false"/>
          <w:color w:val="000000"/>
          <w:sz w:val="28"/>
        </w:rPr>
        <w:t xml:space="preserve">Трудового кодекса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Расходы на оплату труда включают также затраты на оплату труда привлеченных работников, оказывающих услуги по договорам возмездного оказания услуг.";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26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первый после слова "комиссии" дополнить словами ", а также привлеченным работникам"; </w:t>
      </w:r>
      <w:r>
        <w:br/>
      </w:r>
      <w:r>
        <w:rPr>
          <w:rFonts w:ascii="Times New Roman"/>
          <w:b w:val="false"/>
          <w:i w:val="false"/>
          <w:color w:val="000000"/>
          <w:sz w:val="28"/>
        </w:rPr>
        <w:t>
</w:t>
      </w:r>
      <w:r>
        <w:rPr>
          <w:rFonts w:ascii="Times New Roman"/>
          <w:b w:val="false"/>
          <w:i w:val="false"/>
          <w:color w:val="000000"/>
          <w:sz w:val="28"/>
        </w:rPr>
        <w:t xml:space="preserve">
      абзац второй после слова "комиссии" дополнить словами ", за исключением работников уполномоченного органа, включенных в состав ликвидационной комиссии,"; </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 xml:space="preserve">пункта 27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слово "индивидуальных"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словами ", договорах возмездного оказания услуг";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30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5) знак препинания "." заменить знаком препинания ";"; </w:t>
      </w:r>
      <w:r>
        <w:br/>
      </w:r>
      <w:r>
        <w:rPr>
          <w:rFonts w:ascii="Times New Roman"/>
          <w:b w:val="false"/>
          <w:i w:val="false"/>
          <w:color w:val="000000"/>
          <w:sz w:val="28"/>
        </w:rPr>
        <w:t>
</w:t>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"6) приобретения горюче-смазочных материалов."; </w:t>
      </w:r>
      <w:r>
        <w:br/>
      </w:r>
      <w:r>
        <w:rPr>
          <w:rFonts w:ascii="Times New Roman"/>
          <w:b w:val="false"/>
          <w:i w:val="false"/>
          <w:color w:val="000000"/>
          <w:sz w:val="28"/>
        </w:rPr>
        <w:t>
</w:t>
      </w:r>
      <w:r>
        <w:rPr>
          <w:rFonts w:ascii="Times New Roman"/>
          <w:b w:val="false"/>
          <w:i w:val="false"/>
          <w:color w:val="000000"/>
          <w:sz w:val="28"/>
        </w:rPr>
        <w:t xml:space="preserve">
      дополнить пунктом 32-1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"32-1. По статье затрат "Непредвиденные расходы" не допускается осуществление расходов в связи с перерасходом по другой статье расходов, а также расходов на нужды, согласование либо утверждение которых возможно в порядке, установленном настоящими Правилами.";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34 </w:t>
      </w:r>
      <w:r>
        <w:rPr>
          <w:rFonts w:ascii="Times New Roman"/>
          <w:b w:val="false"/>
          <w:i w:val="false"/>
          <w:color w:val="000000"/>
          <w:sz w:val="28"/>
        </w:rPr>
        <w:t xml:space="preserve">дополнить словами "с пояснительной запиской, отражающей соблюдение принципов, предусмотренных пунктом 22 настоящих Правил при формировании сметы расходов в разрезе каждой статьи";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35 </w:t>
      </w:r>
      <w:r>
        <w:rPr>
          <w:rFonts w:ascii="Times New Roman"/>
          <w:b w:val="false"/>
          <w:i w:val="false"/>
          <w:color w:val="000000"/>
          <w:sz w:val="28"/>
        </w:rPr>
        <w:t xml:space="preserve">дополнить словами "с приложением пояснительной записки, отражающей соблюдение принципов, предусмотренных пунктом 22 настоящих Правил при формировании сметы расходов в разрезе каждой статьи"; </w:t>
      </w:r>
      <w:r>
        <w:br/>
      </w:r>
      <w:r>
        <w:rPr>
          <w:rFonts w:ascii="Times New Roman"/>
          <w:b w:val="false"/>
          <w:i w:val="false"/>
          <w:color w:val="000000"/>
          <w:sz w:val="28"/>
        </w:rPr>
        <w:t>
</w:t>
      </w:r>
      <w:r>
        <w:rPr>
          <w:rFonts w:ascii="Times New Roman"/>
          <w:b w:val="false"/>
          <w:i w:val="false"/>
          <w:color w:val="000000"/>
          <w:sz w:val="28"/>
        </w:rPr>
        <w:t xml:space="preserve">
      дополнить пунктами 41-1, 41-2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"41-1. Смета ликвидационных расходов не подлежит согласованию (утверждению) в случаях: </w:t>
      </w:r>
      <w:r>
        <w:br/>
      </w:r>
      <w:r>
        <w:rPr>
          <w:rFonts w:ascii="Times New Roman"/>
          <w:b w:val="false"/>
          <w:i w:val="false"/>
          <w:color w:val="000000"/>
          <w:sz w:val="28"/>
        </w:rPr>
        <w:t>
</w:t>
      </w:r>
      <w:r>
        <w:rPr>
          <w:rFonts w:ascii="Times New Roman"/>
          <w:b w:val="false"/>
          <w:i w:val="false"/>
          <w:color w:val="000000"/>
          <w:sz w:val="28"/>
        </w:rPr>
        <w:t xml:space="preserve">
      1) непредставления пояснительной записки, отражающей соблюдение ликвидационной комиссией принципов формирования сметы ликвидационных расходов, предусмотренных пунктом 22 настоящих Правил; </w:t>
      </w:r>
      <w:r>
        <w:br/>
      </w:r>
      <w:r>
        <w:rPr>
          <w:rFonts w:ascii="Times New Roman"/>
          <w:b w:val="false"/>
          <w:i w:val="false"/>
          <w:color w:val="000000"/>
          <w:sz w:val="28"/>
        </w:rPr>
        <w:t>
</w:t>
      </w:r>
      <w:r>
        <w:rPr>
          <w:rFonts w:ascii="Times New Roman"/>
          <w:b w:val="false"/>
          <w:i w:val="false"/>
          <w:color w:val="000000"/>
          <w:sz w:val="28"/>
        </w:rPr>
        <w:t xml:space="preserve">
      2) непредставления документов, подтверждающих планируемые (произведенные) расходы. </w:t>
      </w:r>
      <w:r>
        <w:br/>
      </w:r>
      <w:r>
        <w:rPr>
          <w:rFonts w:ascii="Times New Roman"/>
          <w:b w:val="false"/>
          <w:i w:val="false"/>
          <w:color w:val="000000"/>
          <w:sz w:val="28"/>
        </w:rPr>
        <w:t>
</w:t>
      </w:r>
      <w:r>
        <w:rPr>
          <w:rFonts w:ascii="Times New Roman"/>
          <w:b w:val="false"/>
          <w:i w:val="false"/>
          <w:color w:val="000000"/>
          <w:sz w:val="28"/>
        </w:rPr>
        <w:t xml:space="preserve">
      41-2. О согласовании сметы ликвидационных расходов или об отказе в ее согласовании уполномоченный орган сообщает ликвидационной комиссии накопительного пенсионного фонда в письменной форме. </w:t>
      </w:r>
      <w:r>
        <w:br/>
      </w:r>
      <w:r>
        <w:rPr>
          <w:rFonts w:ascii="Times New Roman"/>
          <w:b w:val="false"/>
          <w:i w:val="false"/>
          <w:color w:val="000000"/>
          <w:sz w:val="28"/>
        </w:rPr>
        <w:t>
</w:t>
      </w:r>
      <w:r>
        <w:rPr>
          <w:rFonts w:ascii="Times New Roman"/>
          <w:b w:val="false"/>
          <w:i w:val="false"/>
          <w:color w:val="000000"/>
          <w:sz w:val="28"/>
        </w:rPr>
        <w:t xml:space="preserve">
      Решение комитета кредиторов об утверждении или об отказе в утверждении сметы ликвидационных расходов оформляется протоколом.";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47 </w:t>
      </w:r>
      <w:r>
        <w:rPr>
          <w:rFonts w:ascii="Times New Roman"/>
          <w:b w:val="false"/>
          <w:i w:val="false"/>
          <w:color w:val="000000"/>
          <w:sz w:val="28"/>
        </w:rPr>
        <w:t xml:space="preserve">слова "соответствующим образом"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48 </w:t>
      </w:r>
      <w:r>
        <w:rPr>
          <w:rFonts w:ascii="Times New Roman"/>
          <w:b w:val="false"/>
          <w:i w:val="false"/>
          <w:color w:val="000000"/>
          <w:sz w:val="28"/>
        </w:rPr>
        <w:t xml:space="preserve">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52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"52. При превышении суммы ежедневного лимита, установленного пунктом 51 настоящих Правил, хранение ликвидационной комиссией наличных денег, полученных в целях проведения расчетов с кредиторами, от реализации имущества, взыскания дебиторской задолженности, осуществляется в срок, не превышающий трех рабочих дней, не включая день получения денег.";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54 </w:t>
      </w:r>
      <w:r>
        <w:rPr>
          <w:rFonts w:ascii="Times New Roman"/>
          <w:b w:val="false"/>
          <w:i w:val="false"/>
          <w:color w:val="000000"/>
          <w:sz w:val="28"/>
        </w:rPr>
        <w:t xml:space="preserve">слова "и не позднее следующего рабочего дня перечисляются на текущий счет ликвидационной комиссии" исключить; </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 xml:space="preserve">пункта 64 </w:t>
      </w:r>
      <w:r>
        <w:rPr>
          <w:rFonts w:ascii="Times New Roman"/>
          <w:b w:val="false"/>
          <w:i w:val="false"/>
          <w:color w:val="000000"/>
          <w:sz w:val="28"/>
        </w:rPr>
        <w:t xml:space="preserve">слова ", протоколы ликвидационной комиссии"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65 </w:t>
      </w:r>
      <w:r>
        <w:rPr>
          <w:rFonts w:ascii="Times New Roman"/>
          <w:b w:val="false"/>
          <w:i w:val="false"/>
          <w:color w:val="000000"/>
          <w:sz w:val="28"/>
        </w:rPr>
        <w:t xml:space="preserve">дополнить абзацами вторым, третьим, четвертым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"Деньги, выданные в подотчет, подлежат возврату не позднее трех рабочих дней со дня их получения, при командировочных расходах со дня окончания командировки, в следующих случаях: </w:t>
      </w:r>
      <w:r>
        <w:br/>
      </w:r>
      <w:r>
        <w:rPr>
          <w:rFonts w:ascii="Times New Roman"/>
          <w:b w:val="false"/>
          <w:i w:val="false"/>
          <w:color w:val="000000"/>
          <w:sz w:val="28"/>
        </w:rPr>
        <w:t>
</w:t>
      </w:r>
      <w:r>
        <w:rPr>
          <w:rFonts w:ascii="Times New Roman"/>
          <w:b w:val="false"/>
          <w:i w:val="false"/>
          <w:color w:val="000000"/>
          <w:sz w:val="28"/>
        </w:rPr>
        <w:t xml:space="preserve">
      1) неиспользования по целевому назначению; </w:t>
      </w:r>
      <w:r>
        <w:br/>
      </w:r>
      <w:r>
        <w:rPr>
          <w:rFonts w:ascii="Times New Roman"/>
          <w:b w:val="false"/>
          <w:i w:val="false"/>
          <w:color w:val="000000"/>
          <w:sz w:val="28"/>
        </w:rPr>
        <w:t>
</w:t>
      </w:r>
      <w:r>
        <w:rPr>
          <w:rFonts w:ascii="Times New Roman"/>
          <w:b w:val="false"/>
          <w:i w:val="false"/>
          <w:color w:val="000000"/>
          <w:sz w:val="28"/>
        </w:rPr>
        <w:t xml:space="preserve">
      2) отсутствия документов, подтверждающих целевое использование.";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69 </w:t>
      </w:r>
      <w:r>
        <w:rPr>
          <w:rFonts w:ascii="Times New Roman"/>
          <w:b w:val="false"/>
          <w:i w:val="false"/>
          <w:color w:val="000000"/>
          <w:sz w:val="28"/>
        </w:rPr>
        <w:t xml:space="preserve">после слова "Приложению" дополнить цифрой "2";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80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"80. Ликвидационная комиссия проводит оценку имущества ликвидируемого накопительного пенсионного фонда с привлечением оценщика (ков), имеющего (щих)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Ликвидационная комиссия проводит оценку всего имущества одновременно либо части имущества по мере необходимости в его реализации. </w:t>
      </w:r>
      <w:r>
        <w:br/>
      </w:r>
      <w:r>
        <w:rPr>
          <w:rFonts w:ascii="Times New Roman"/>
          <w:b w:val="false"/>
          <w:i w:val="false"/>
          <w:color w:val="000000"/>
          <w:sz w:val="28"/>
        </w:rPr>
        <w:t>
</w:t>
      </w:r>
      <w:r>
        <w:rPr>
          <w:rFonts w:ascii="Times New Roman"/>
          <w:b w:val="false"/>
          <w:i w:val="false"/>
          <w:color w:val="000000"/>
          <w:sz w:val="28"/>
        </w:rPr>
        <w:t xml:space="preserve">
      Выбор оценщика для оценки недвижимого имущества независимо от его балансовой стоимости, движимого имущества балансовой стоимостью свыше одной тысячи месячных расчетных показателей за единицу осуществляется путем проведения конкурса (тендера), по результатам которого предпочтение отдается оценщику, предложившему наиболее выгодные условия (размер оплаты за оказываемые услуги, сроки проведения оценки, наличие у оценщика филиальной сети и иные условия). Условия проведения конкурса (тендера) определяются председателем ликвидационной комиссии и публикуются в республиканских или областных периодических печатных изданиях. </w:t>
      </w:r>
      <w:r>
        <w:br/>
      </w:r>
      <w:r>
        <w:rPr>
          <w:rFonts w:ascii="Times New Roman"/>
          <w:b w:val="false"/>
          <w:i w:val="false"/>
          <w:color w:val="000000"/>
          <w:sz w:val="28"/>
        </w:rPr>
        <w:t>
</w:t>
      </w:r>
      <w:r>
        <w:rPr>
          <w:rFonts w:ascii="Times New Roman"/>
          <w:b w:val="false"/>
          <w:i w:val="false"/>
          <w:color w:val="000000"/>
          <w:sz w:val="28"/>
        </w:rPr>
        <w:t xml:space="preserve">
      Выбор оценщика для оценки одной единицы движимого имущества балансовой стоимостью от пятидесяти до одной тысячи месячных расчетных показателей осуществляется ликвидационной комиссией путем запроса ценовых предложений. </w:t>
      </w:r>
      <w:r>
        <w:br/>
      </w:r>
      <w:r>
        <w:rPr>
          <w:rFonts w:ascii="Times New Roman"/>
          <w:b w:val="false"/>
          <w:i w:val="false"/>
          <w:color w:val="000000"/>
          <w:sz w:val="28"/>
        </w:rPr>
        <w:t>
</w:t>
      </w:r>
      <w:r>
        <w:rPr>
          <w:rFonts w:ascii="Times New Roman"/>
          <w:b w:val="false"/>
          <w:i w:val="false"/>
          <w:color w:val="000000"/>
          <w:sz w:val="28"/>
        </w:rPr>
        <w:t xml:space="preserve">
      Оценка движимого имущества балансовой стоимостью менее пятидесяти месячных расчетных показателей не проводится.";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99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слова "в десятидневный срок" заменить словами "в течение десяти рабочих дней"; </w:t>
      </w:r>
      <w:r>
        <w:br/>
      </w:r>
      <w:r>
        <w:rPr>
          <w:rFonts w:ascii="Times New Roman"/>
          <w:b w:val="false"/>
          <w:i w:val="false"/>
          <w:color w:val="000000"/>
          <w:sz w:val="28"/>
        </w:rPr>
        <w:t>
</w:t>
      </w:r>
      <w:r>
        <w:rPr>
          <w:rFonts w:ascii="Times New Roman"/>
          <w:b w:val="false"/>
          <w:i w:val="false"/>
          <w:color w:val="000000"/>
          <w:sz w:val="28"/>
        </w:rPr>
        <w:t xml:space="preserve">
      дополнить предложением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"Список состава комитета кредиторов составляется ликвидационной комиссией по установленной форме согласно Приложению 3 к настоящим Правилам."; </w:t>
      </w:r>
      <w:r>
        <w:br/>
      </w:r>
      <w:r>
        <w:rPr>
          <w:rFonts w:ascii="Times New Roman"/>
          <w:b w:val="false"/>
          <w:i w:val="false"/>
          <w:color w:val="000000"/>
          <w:sz w:val="28"/>
        </w:rPr>
        <w:t>
</w:t>
      </w:r>
      <w:r>
        <w:rPr>
          <w:rFonts w:ascii="Times New Roman"/>
          <w:b w:val="false"/>
          <w:i w:val="false"/>
          <w:color w:val="000000"/>
          <w:sz w:val="28"/>
        </w:rPr>
        <w:t>
      абзац четвертый </w:t>
      </w:r>
      <w:r>
        <w:rPr>
          <w:rFonts w:ascii="Times New Roman"/>
          <w:b w:val="false"/>
          <w:i w:val="false"/>
          <w:color w:val="000000"/>
          <w:sz w:val="28"/>
        </w:rPr>
        <w:t xml:space="preserve">пункта 100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"В состав комитета кредиторов не включаются руководящие работники ликвидируемого накопительного пенсионного фонда, а также представители кредиторов, ранее являвшиеся председателем или членом ликвидационной комиссии банка, страховой (перестраховочной) организации, накопительного пенсионного фонда, в отношении которых установлено наличие факта (ов) нарушения законодательства Республики Казахстан, неисполнения или ненадлежащего исполнения возложенных обязанностей при осуществлении ликвидационных процедур, совершения действий, ущемляющих интересы отдельных кредиторов либо предоставляющих преимущества другим."; </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 xml:space="preserve">пункта 101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"101. Количество кредиторов, включенных в комитет кредиторов, не может быть менее трех человек.";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104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 подпункте 3): </w:t>
      </w:r>
      <w:r>
        <w:br/>
      </w:r>
      <w:r>
        <w:rPr>
          <w:rFonts w:ascii="Times New Roman"/>
          <w:b w:val="false"/>
          <w:i w:val="false"/>
          <w:color w:val="000000"/>
          <w:sz w:val="28"/>
        </w:rPr>
        <w:t>
</w:t>
      </w:r>
      <w:r>
        <w:rPr>
          <w:rFonts w:ascii="Times New Roman"/>
          <w:b w:val="false"/>
          <w:i w:val="false"/>
          <w:color w:val="000000"/>
          <w:sz w:val="28"/>
        </w:rPr>
        <w:t xml:space="preserve">
      после слов "в том числе о" дополнить словами "неисполнении и (или)"; </w:t>
      </w:r>
      <w:r>
        <w:br/>
      </w:r>
      <w:r>
        <w:rPr>
          <w:rFonts w:ascii="Times New Roman"/>
          <w:b w:val="false"/>
          <w:i w:val="false"/>
          <w:color w:val="000000"/>
          <w:sz w:val="28"/>
        </w:rPr>
        <w:t>
</w:t>
      </w:r>
      <w:r>
        <w:rPr>
          <w:rFonts w:ascii="Times New Roman"/>
          <w:b w:val="false"/>
          <w:i w:val="false"/>
          <w:color w:val="000000"/>
          <w:sz w:val="28"/>
        </w:rPr>
        <w:t xml:space="preserve">
      после слова "обязанностей" дополнить словами "председателем и (или)"; </w:t>
      </w:r>
      <w:r>
        <w:br/>
      </w:r>
      <w:r>
        <w:rPr>
          <w:rFonts w:ascii="Times New Roman"/>
          <w:b w:val="false"/>
          <w:i w:val="false"/>
          <w:color w:val="000000"/>
          <w:sz w:val="28"/>
        </w:rPr>
        <w:t>
</w:t>
      </w:r>
      <w:r>
        <w:rPr>
          <w:rFonts w:ascii="Times New Roman"/>
          <w:b w:val="false"/>
          <w:i w:val="false"/>
          <w:color w:val="000000"/>
          <w:sz w:val="28"/>
        </w:rPr>
        <w:t xml:space="preserve">
      в подпункте 9): </w:t>
      </w:r>
      <w:r>
        <w:br/>
      </w:r>
      <w:r>
        <w:rPr>
          <w:rFonts w:ascii="Times New Roman"/>
          <w:b w:val="false"/>
          <w:i w:val="false"/>
          <w:color w:val="000000"/>
          <w:sz w:val="28"/>
        </w:rPr>
        <w:t>
</w:t>
      </w:r>
      <w:r>
        <w:rPr>
          <w:rFonts w:ascii="Times New Roman"/>
          <w:b w:val="false"/>
          <w:i w:val="false"/>
          <w:color w:val="000000"/>
          <w:sz w:val="28"/>
        </w:rPr>
        <w:t xml:space="preserve">
      слова "основных и" исключить; </w:t>
      </w:r>
      <w:r>
        <w:br/>
      </w:r>
      <w:r>
        <w:rPr>
          <w:rFonts w:ascii="Times New Roman"/>
          <w:b w:val="false"/>
          <w:i w:val="false"/>
          <w:color w:val="000000"/>
          <w:sz w:val="28"/>
        </w:rPr>
        <w:t>
</w:t>
      </w:r>
      <w:r>
        <w:rPr>
          <w:rFonts w:ascii="Times New Roman"/>
          <w:b w:val="false"/>
          <w:i w:val="false"/>
          <w:color w:val="000000"/>
          <w:sz w:val="28"/>
        </w:rPr>
        <w:t xml:space="preserve">
      слова "председателю и членам" заменить словами "председателю и (или) членам, а также привлеченным работникам"; </w:t>
      </w:r>
      <w:r>
        <w:br/>
      </w:r>
      <w:r>
        <w:rPr>
          <w:rFonts w:ascii="Times New Roman"/>
          <w:b w:val="false"/>
          <w:i w:val="false"/>
          <w:color w:val="000000"/>
          <w:sz w:val="28"/>
        </w:rPr>
        <w:t>
</w:t>
      </w:r>
      <w:r>
        <w:rPr>
          <w:rFonts w:ascii="Times New Roman"/>
          <w:b w:val="false"/>
          <w:i w:val="false"/>
          <w:color w:val="000000"/>
          <w:sz w:val="28"/>
        </w:rPr>
        <w:t xml:space="preserve">
      подпункт 10) исключить; </w:t>
      </w:r>
      <w:r>
        <w:br/>
      </w:r>
      <w:r>
        <w:rPr>
          <w:rFonts w:ascii="Times New Roman"/>
          <w:b w:val="false"/>
          <w:i w:val="false"/>
          <w:color w:val="000000"/>
          <w:sz w:val="28"/>
        </w:rPr>
        <w:t>
</w:t>
      </w:r>
      <w:r>
        <w:rPr>
          <w:rFonts w:ascii="Times New Roman"/>
          <w:b w:val="false"/>
          <w:i w:val="false"/>
          <w:color w:val="000000"/>
          <w:sz w:val="28"/>
        </w:rPr>
        <w:t xml:space="preserve">
      дополнить пунктом 104-1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"104-1. В случае отсутствия комитета кредиторов, а также при не осуществлении им своих функций, полномочия, предусмотренные пунктом 104 настоящих Правил, осуществляет председатель ликвидационной комиссии."; </w:t>
      </w:r>
      <w:r>
        <w:br/>
      </w:r>
      <w:r>
        <w:rPr>
          <w:rFonts w:ascii="Times New Roman"/>
          <w:b w:val="false"/>
          <w:i w:val="false"/>
          <w:color w:val="000000"/>
          <w:sz w:val="28"/>
        </w:rPr>
        <w:t>
</w:t>
      </w:r>
      <w:r>
        <w:rPr>
          <w:rFonts w:ascii="Times New Roman"/>
          <w:b w:val="false"/>
          <w:i w:val="false"/>
          <w:color w:val="000000"/>
          <w:sz w:val="28"/>
        </w:rPr>
        <w:t>
      абзац второй </w:t>
      </w:r>
      <w:r>
        <w:rPr>
          <w:rFonts w:ascii="Times New Roman"/>
          <w:b w:val="false"/>
          <w:i w:val="false"/>
          <w:color w:val="000000"/>
          <w:sz w:val="28"/>
        </w:rPr>
        <w:t xml:space="preserve">пункта 108 </w:t>
      </w:r>
      <w:r>
        <w:rPr>
          <w:rFonts w:ascii="Times New Roman"/>
          <w:b w:val="false"/>
          <w:i w:val="false"/>
          <w:color w:val="000000"/>
          <w:sz w:val="28"/>
        </w:rPr>
        <w:t xml:space="preserve">дополнить словами "в соответствии с реестром требований кредиторов";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109 </w:t>
      </w:r>
      <w:r>
        <w:rPr>
          <w:rFonts w:ascii="Times New Roman"/>
          <w:b w:val="false"/>
          <w:i w:val="false"/>
          <w:color w:val="000000"/>
          <w:sz w:val="28"/>
        </w:rPr>
        <w:t xml:space="preserve">после слов "в натуральной форме" дополнить словами "по его оценочной стоимости, а также дебиторской задолженности, числящейся на балансовых и внебалансовых счетах ликвидируемого накопительного пенсионного фонда,";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110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"110. Признанные ликвидационной комиссией требования кредиторов, заявленные после истечения установленного ликвидационной комиссией срока для предъявления претензий (заявлений), но до утверждения ликвидационного баланса, не включаются в реестр требований кредиторов, а учитываются на отдельном балансовом счете как прочая кредиторская задолженность и удовлетворяются из имущества должника, оставшегося после удовлетворения требований кредиторов, заявленных в установленный срок. </w:t>
      </w:r>
      <w:r>
        <w:br/>
      </w:r>
      <w:r>
        <w:rPr>
          <w:rFonts w:ascii="Times New Roman"/>
          <w:b w:val="false"/>
          <w:i w:val="false"/>
          <w:color w:val="000000"/>
          <w:sz w:val="28"/>
        </w:rPr>
        <w:t>
</w:t>
      </w:r>
      <w:r>
        <w:rPr>
          <w:rFonts w:ascii="Times New Roman"/>
          <w:b w:val="false"/>
          <w:i w:val="false"/>
          <w:color w:val="000000"/>
          <w:sz w:val="28"/>
        </w:rPr>
        <w:t xml:space="preserve">
      Требования кредиторов, заявленные после истечения установленного ликвидационной комиссией срока для предъявления претензий (заявлений) и непризнанные ликвидационной комиссией, включаются в реестр требований кредиторов только на основании решения суда об удовлетворении предъявленных кредитором требований и включении их в реестр требований кредиторов в соответствующую очередь.";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115 </w:t>
      </w:r>
      <w:r>
        <w:rPr>
          <w:rFonts w:ascii="Times New Roman"/>
          <w:b w:val="false"/>
          <w:i w:val="false"/>
          <w:color w:val="000000"/>
          <w:sz w:val="28"/>
        </w:rPr>
        <w:t xml:space="preserve">слова "путем проведения аукционов" исключить; </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 xml:space="preserve">пункта 116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после слова "Решение" дополнить словом "председателя"; </w:t>
      </w:r>
      <w:r>
        <w:br/>
      </w:r>
      <w:r>
        <w:rPr>
          <w:rFonts w:ascii="Times New Roman"/>
          <w:b w:val="false"/>
          <w:i w:val="false"/>
          <w:color w:val="000000"/>
          <w:sz w:val="28"/>
        </w:rPr>
        <w:t>
</w:t>
      </w:r>
      <w:r>
        <w:rPr>
          <w:rFonts w:ascii="Times New Roman"/>
          <w:b w:val="false"/>
          <w:i w:val="false"/>
          <w:color w:val="000000"/>
          <w:sz w:val="28"/>
        </w:rPr>
        <w:t xml:space="preserve">
      слова "оформляемое протоколом,"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118 </w:t>
      </w:r>
      <w:r>
        <w:rPr>
          <w:rFonts w:ascii="Times New Roman"/>
          <w:b w:val="false"/>
          <w:i w:val="false"/>
          <w:color w:val="000000"/>
          <w:sz w:val="28"/>
        </w:rPr>
        <w:t xml:space="preserve">дополнить абзацами третьим, четвертым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"Имущество накопительного пенсионного фонда оценочной стоимостью менее ста месячных расчетных показателей за одну единицу имущества может быть продано по цене ниже оценочной стоимости только в случае отсутствия лиц, желающих приобрести данное имущество по цене, не ниже оценочной стоимости, и при утверждении комитетом кредиторов цены реализации имущества. </w:t>
      </w:r>
      <w:r>
        <w:br/>
      </w:r>
      <w:r>
        <w:rPr>
          <w:rFonts w:ascii="Times New Roman"/>
          <w:b w:val="false"/>
          <w:i w:val="false"/>
          <w:color w:val="000000"/>
          <w:sz w:val="28"/>
        </w:rPr>
        <w:t>
</w:t>
      </w:r>
      <w:r>
        <w:rPr>
          <w:rFonts w:ascii="Times New Roman"/>
          <w:b w:val="false"/>
          <w:i w:val="false"/>
          <w:color w:val="000000"/>
          <w:sz w:val="28"/>
        </w:rPr>
        <w:t xml:space="preserve">
      Имущество балансовой стоимостью менее пятидесяти месячных расчетных показателей за одну единицу ликвидационная комиссия может реализовать без проведения публичных торгов по цене, утвержденной комитетом кредиторов."; </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 xml:space="preserve">пункта 119 </w:t>
      </w:r>
      <w:r>
        <w:rPr>
          <w:rFonts w:ascii="Times New Roman"/>
          <w:b w:val="false"/>
          <w:i w:val="false"/>
          <w:color w:val="000000"/>
          <w:sz w:val="28"/>
        </w:rPr>
        <w:t xml:space="preserve">слова "оценщика, имеющего" заменить словами "оценщика (ков), имеющего (щих)";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пункт 120 </w:t>
      </w:r>
      <w:r>
        <w:rPr>
          <w:rFonts w:ascii="Times New Roman"/>
          <w:b w:val="false"/>
          <w:i w:val="false"/>
          <w:color w:val="000000"/>
          <w:sz w:val="28"/>
        </w:rPr>
        <w:t xml:space="preserve">после слов "цене реализации" дополнить словом ", периоде"; </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 xml:space="preserve">пункта 122 </w:t>
      </w:r>
      <w:r>
        <w:rPr>
          <w:rFonts w:ascii="Times New Roman"/>
          <w:b w:val="false"/>
          <w:i w:val="false"/>
          <w:color w:val="000000"/>
          <w:sz w:val="28"/>
        </w:rPr>
        <w:t xml:space="preserve">слово "официальных"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128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после слов "организатор проведения торгов," дополнить словами "председатель и члены ликвидационной комиссии,"; </w:t>
      </w:r>
      <w:r>
        <w:br/>
      </w:r>
      <w:r>
        <w:rPr>
          <w:rFonts w:ascii="Times New Roman"/>
          <w:b w:val="false"/>
          <w:i w:val="false"/>
          <w:color w:val="000000"/>
          <w:sz w:val="28"/>
        </w:rPr>
        <w:t>
</w:t>
      </w:r>
      <w:r>
        <w:rPr>
          <w:rFonts w:ascii="Times New Roman"/>
          <w:b w:val="false"/>
          <w:i w:val="false"/>
          <w:color w:val="000000"/>
          <w:sz w:val="28"/>
        </w:rPr>
        <w:t xml:space="preserve">
      слова "и дебиторами"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129 </w:t>
      </w:r>
      <w:r>
        <w:rPr>
          <w:rFonts w:ascii="Times New Roman"/>
          <w:b w:val="false"/>
          <w:i w:val="false"/>
          <w:color w:val="000000"/>
          <w:sz w:val="28"/>
        </w:rPr>
        <w:t xml:space="preserve">слова "не позднее пяти дней до начала аукциона" исключить;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пункте 148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абзац второй подпункта 2) изложить в следующей редакции: </w:t>
      </w:r>
      <w:r>
        <w:br/>
      </w:r>
      <w:r>
        <w:rPr>
          <w:rFonts w:ascii="Times New Roman"/>
          <w:b w:val="false"/>
          <w:i w:val="false"/>
          <w:color w:val="000000"/>
          <w:sz w:val="28"/>
        </w:rPr>
        <w:t>
</w:t>
      </w:r>
      <w:r>
        <w:rPr>
          <w:rFonts w:ascii="Times New Roman"/>
          <w:b w:val="false"/>
          <w:i w:val="false"/>
          <w:color w:val="000000"/>
          <w:sz w:val="28"/>
        </w:rPr>
        <w:t xml:space="preserve">
      "Минимальная цена лота, выставляемого на торги по голландскому методу впервые, составляет не менее 80 %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Минимальная цена лота, выставляемого на торги по голландскому методу во второй и более раз, составляет не менее 50 % его последней оценочной стоимости, устанавливаемой ликвидационной комиссией с привлечением оценщика, имеющего лицензию на осуществление оценочной деятельности по оценке имущества (за исключением объектов интеллектуальной собственности, стоимости нематериальных активов)."; </w:t>
      </w:r>
      <w:r>
        <w:br/>
      </w:r>
      <w:r>
        <w:rPr>
          <w:rFonts w:ascii="Times New Roman"/>
          <w:b w:val="false"/>
          <w:i w:val="false"/>
          <w:color w:val="000000"/>
          <w:sz w:val="28"/>
        </w:rPr>
        <w:t>
</w:t>
      </w:r>
      <w:r>
        <w:rPr>
          <w:rFonts w:ascii="Times New Roman"/>
          <w:b w:val="false"/>
          <w:i w:val="false"/>
          <w:color w:val="000000"/>
          <w:sz w:val="28"/>
        </w:rPr>
        <w:t xml:space="preserve">
      дополнить абзацем одиннадцатым следующего содержания: </w:t>
      </w:r>
      <w:r>
        <w:br/>
      </w:r>
      <w:r>
        <w:rPr>
          <w:rFonts w:ascii="Times New Roman"/>
          <w:b w:val="false"/>
          <w:i w:val="false"/>
          <w:color w:val="000000"/>
          <w:sz w:val="28"/>
        </w:rPr>
        <w:t>
</w:t>
      </w:r>
      <w:r>
        <w:rPr>
          <w:rFonts w:ascii="Times New Roman"/>
          <w:b w:val="false"/>
          <w:i w:val="false"/>
          <w:color w:val="000000"/>
          <w:sz w:val="28"/>
        </w:rPr>
        <w:t xml:space="preserve">
      "В случае если торги не состоялись, Организатор торгов составляет протокол о несостоявшихся торгах."; </w:t>
      </w:r>
      <w:r>
        <w:br/>
      </w:r>
      <w:r>
        <w:rPr>
          <w:rFonts w:ascii="Times New Roman"/>
          <w:b w:val="false"/>
          <w:i w:val="false"/>
          <w:color w:val="000000"/>
          <w:sz w:val="28"/>
        </w:rPr>
        <w:t>
</w:t>
      </w:r>
      <w:r>
        <w:rPr>
          <w:rFonts w:ascii="Times New Roman"/>
          <w:b w:val="false"/>
          <w:i w:val="false"/>
          <w:color w:val="000000"/>
          <w:sz w:val="28"/>
        </w:rPr>
        <w:t xml:space="preserve">
      правый верхний угол приложения после слова "Приложение" дополнить цифрой "2"; </w:t>
      </w:r>
      <w:r>
        <w:br/>
      </w:r>
      <w:r>
        <w:rPr>
          <w:rFonts w:ascii="Times New Roman"/>
          <w:b w:val="false"/>
          <w:i w:val="false"/>
          <w:color w:val="000000"/>
          <w:sz w:val="28"/>
        </w:rPr>
        <w:t>
</w:t>
      </w:r>
      <w:r>
        <w:rPr>
          <w:rFonts w:ascii="Times New Roman"/>
          <w:b w:val="false"/>
          <w:i w:val="false"/>
          <w:color w:val="000000"/>
          <w:sz w:val="28"/>
        </w:rPr>
        <w:t xml:space="preserve">
      дополнить приложением 1 в соответствии с приложением 1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дополнить приложением 3 в соответствии с приложением 2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по истечении десяти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3. Департаменту ликвидации финансовых организаций (Жумабаева З.С.): </w:t>
      </w:r>
      <w:r>
        <w:br/>
      </w:r>
      <w:r>
        <w:rPr>
          <w:rFonts w:ascii="Times New Roman"/>
          <w:b w:val="false"/>
          <w:i w:val="false"/>
          <w:color w:val="000000"/>
          <w:sz w:val="28"/>
        </w:rPr>
        <w:t>
</w:t>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w:t>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Объединения юридических лиц "Ассоциация финансистов Казахстана" и ликвидационных комиссий принудительно ликвидируемых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4.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Алдамберген А.У. </w:t>
      </w:r>
    </w:p>
    <w:bookmarkEnd w:id="0"/>
    <w:p>
      <w:pPr>
        <w:spacing w:after="0"/>
        <w:ind w:left="0"/>
        <w:jc w:val="both"/>
      </w:pPr>
      <w:r>
        <w:rPr>
          <w:rFonts w:ascii="Times New Roman"/>
          <w:b w:val="false"/>
          <w:i/>
          <w:color w:val="000000"/>
          <w:sz w:val="28"/>
        </w:rPr>
        <w:t xml:space="preserve">      Председатель                               Бахмутова Е.Л. </w:t>
      </w:r>
    </w:p>
    <w:p>
      <w:pPr>
        <w:spacing w:after="0"/>
        <w:ind w:left="0"/>
        <w:jc w:val="both"/>
      </w:pPr>
      <w:r>
        <w:rPr>
          <w:rFonts w:ascii="Times New Roman"/>
          <w:b w:val="false"/>
          <w:i/>
          <w:color w:val="000000"/>
          <w:sz w:val="28"/>
        </w:rPr>
        <w:t xml:space="preserve">      "Согласовано" </w:t>
      </w:r>
      <w:r>
        <w:br/>
      </w:r>
      <w:r>
        <w:rPr>
          <w:rFonts w:ascii="Times New Roman"/>
          <w:b w:val="false"/>
          <w:i w:val="false"/>
          <w:color w:val="000000"/>
          <w:sz w:val="28"/>
        </w:rPr>
        <w:t>
</w:t>
      </w:r>
      <w:r>
        <w:rPr>
          <w:rFonts w:ascii="Times New Roman"/>
          <w:b w:val="false"/>
          <w:i/>
          <w:color w:val="000000"/>
          <w:sz w:val="28"/>
        </w:rPr>
        <w:t xml:space="preserve">      Национальный Банк </w:t>
      </w:r>
      <w:r>
        <w:br/>
      </w:r>
      <w:r>
        <w:rPr>
          <w:rFonts w:ascii="Times New Roman"/>
          <w:b w:val="false"/>
          <w:i w:val="false"/>
          <w:color w:val="000000"/>
          <w:sz w:val="28"/>
        </w:rPr>
        <w:t>
</w:t>
      </w:r>
      <w:r>
        <w:rPr>
          <w:rFonts w:ascii="Times New Roman"/>
          <w:b w:val="false"/>
          <w:i/>
          <w:color w:val="000000"/>
          <w:sz w:val="28"/>
        </w:rPr>
        <w:t xml:space="preserve">      Республики Казахстан </w:t>
      </w:r>
      <w:r>
        <w:br/>
      </w:r>
      <w:r>
        <w:rPr>
          <w:rFonts w:ascii="Times New Roman"/>
          <w:b w:val="false"/>
          <w:i w:val="false"/>
          <w:color w:val="000000"/>
          <w:sz w:val="28"/>
        </w:rPr>
        <w:t>
</w:t>
      </w:r>
      <w:r>
        <w:rPr>
          <w:rFonts w:ascii="Times New Roman"/>
          <w:b w:val="false"/>
          <w:i/>
          <w:color w:val="000000"/>
          <w:sz w:val="28"/>
        </w:rPr>
        <w:t xml:space="preserve">      Председатель Марченко Г.А. </w:t>
      </w:r>
      <w:r>
        <w:br/>
      </w:r>
      <w:r>
        <w:rPr>
          <w:rFonts w:ascii="Times New Roman"/>
          <w:b w:val="false"/>
          <w:i w:val="false"/>
          <w:color w:val="000000"/>
          <w:sz w:val="28"/>
        </w:rPr>
        <w:t>
</w:t>
      </w:r>
      <w:r>
        <w:rPr>
          <w:rFonts w:ascii="Times New Roman"/>
          <w:b w:val="false"/>
          <w:i/>
          <w:color w:val="000000"/>
          <w:sz w:val="28"/>
        </w:rPr>
        <w:t xml:space="preserve">      3 февраля 2009 года </w:t>
      </w:r>
    </w:p>
    <w:bookmarkStart w:name="z146"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26 января 2009 года № 4    </w:t>
      </w:r>
    </w:p>
    <w:bookmarkEnd w:id="1"/>
    <w:bookmarkStart w:name="z147"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накопительных      </w:t>
      </w:r>
      <w:r>
        <w:br/>
      </w:r>
      <w:r>
        <w:rPr>
          <w:rFonts w:ascii="Times New Roman"/>
          <w:b w:val="false"/>
          <w:i w:val="false"/>
          <w:color w:val="000000"/>
          <w:sz w:val="28"/>
        </w:rPr>
        <w:t xml:space="preserve">
пенсионных фондов             </w:t>
      </w:r>
    </w:p>
    <w:bookmarkEnd w:id="2"/>
    <w:bookmarkStart w:name="z148" w:id="3"/>
    <w:p>
      <w:pPr>
        <w:spacing w:after="0"/>
        <w:ind w:left="0"/>
        <w:jc w:val="left"/>
      </w:pPr>
      <w:r>
        <w:rPr>
          <w:rFonts w:ascii="Times New Roman"/>
          <w:b/>
          <w:i w:val="false"/>
          <w:color w:val="000000"/>
        </w:rPr>
        <w:t xml:space="preserve"> 
Смета ликвидационных расходов </w:t>
      </w:r>
    </w:p>
    <w:bookmarkEnd w:id="3"/>
    <w:p>
      <w:pPr>
        <w:spacing w:after="0"/>
        <w:ind w:left="0"/>
        <w:jc w:val="both"/>
      </w:pPr>
      <w:r>
        <w:rPr>
          <w:rFonts w:ascii="Times New Roman"/>
          <w:b w:val="false"/>
          <w:i w:val="false"/>
          <w:color w:val="000000"/>
          <w:sz w:val="28"/>
        </w:rPr>
        <w:t xml:space="preserve">за __ квартал ___________ года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ликвидируемого накопительного пенсионного фонда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8519"/>
        <w:gridCol w:w="3834"/>
      </w:tblGrid>
      <w:tr>
        <w:trPr>
          <w:trHeight w:val="8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статей расходов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планируемых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(в тысячах тенге)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председателя, </w:t>
            </w:r>
            <w:r>
              <w:br/>
            </w:r>
            <w:r>
              <w:rPr>
                <w:rFonts w:ascii="Times New Roman"/>
                <w:b w:val="false"/>
                <w:i w:val="false"/>
                <w:color w:val="000000"/>
                <w:sz w:val="20"/>
              </w:rPr>
              <w:t xml:space="preserve">
членов, а также привлеченных работников </w:t>
            </w:r>
            <w:r>
              <w:br/>
            </w:r>
            <w:r>
              <w:rPr>
                <w:rFonts w:ascii="Times New Roman"/>
                <w:b w:val="false"/>
                <w:i w:val="false"/>
                <w:color w:val="000000"/>
                <w:sz w:val="20"/>
              </w:rPr>
              <w:t xml:space="preserve">
ликвидационной комиссии, работающих на </w:t>
            </w:r>
            <w:r>
              <w:br/>
            </w:r>
            <w:r>
              <w:rPr>
                <w:rFonts w:ascii="Times New Roman"/>
                <w:b w:val="false"/>
                <w:i w:val="false"/>
                <w:color w:val="000000"/>
                <w:sz w:val="20"/>
              </w:rPr>
              <w:t xml:space="preserve">
основании трудовых договоров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должностного оклада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индивидуального подоходного налога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обязательных пенсионных взносов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оплату труда привлеченных </w:t>
            </w:r>
            <w:r>
              <w:br/>
            </w:r>
            <w:r>
              <w:rPr>
                <w:rFonts w:ascii="Times New Roman"/>
                <w:b w:val="false"/>
                <w:i w:val="false"/>
                <w:color w:val="000000"/>
                <w:sz w:val="20"/>
              </w:rPr>
              <w:t xml:space="preserve">
работников, оказывающих услуги по </w:t>
            </w:r>
            <w:r>
              <w:br/>
            </w:r>
            <w:r>
              <w:rPr>
                <w:rFonts w:ascii="Times New Roman"/>
                <w:b w:val="false"/>
                <w:i w:val="false"/>
                <w:color w:val="000000"/>
                <w:sz w:val="20"/>
              </w:rPr>
              <w:t xml:space="preserve">
договорам возмездного оказания услуг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отчислениям в бюджет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социальный налог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социальные отчисления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имущество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транспортные средства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земельный налог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 на добавленную стоимость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плата за пользование земельными участками </w:t>
            </w:r>
            <w:r>
              <w:br/>
            </w:r>
            <w:r>
              <w:rPr>
                <w:rFonts w:ascii="Times New Roman"/>
                <w:b w:val="false"/>
                <w:i w:val="false"/>
                <w:color w:val="000000"/>
                <w:sz w:val="20"/>
              </w:rPr>
              <w:t xml:space="preserve">
плата за эмиссии в окружающую среду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расходы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найму транспорта для служебных </w:t>
            </w:r>
            <w:r>
              <w:br/>
            </w:r>
            <w:r>
              <w:rPr>
                <w:rFonts w:ascii="Times New Roman"/>
                <w:b w:val="false"/>
                <w:i w:val="false"/>
                <w:color w:val="000000"/>
                <w:sz w:val="20"/>
              </w:rPr>
              <w:t xml:space="preserve">
и хозяйственных нужд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и сигнализации зданий и </w:t>
            </w:r>
            <w:r>
              <w:br/>
            </w:r>
            <w:r>
              <w:rPr>
                <w:rFonts w:ascii="Times New Roman"/>
                <w:b w:val="false"/>
                <w:i w:val="false"/>
                <w:color w:val="000000"/>
                <w:sz w:val="20"/>
              </w:rPr>
              <w:t xml:space="preserve">
сооружений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предоставлению стоянки для </w:t>
            </w:r>
            <w:r>
              <w:br/>
            </w:r>
            <w:r>
              <w:rPr>
                <w:rFonts w:ascii="Times New Roman"/>
                <w:b w:val="false"/>
                <w:i w:val="false"/>
                <w:color w:val="000000"/>
                <w:sz w:val="20"/>
              </w:rPr>
              <w:t xml:space="preserve">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регистрации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техническому осмотру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страхованию транспорта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услуги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текущему ремонту, техническому, </w:t>
            </w:r>
            <w:r>
              <w:br/>
            </w:r>
            <w:r>
              <w:rPr>
                <w:rFonts w:ascii="Times New Roman"/>
                <w:b w:val="false"/>
                <w:i w:val="false"/>
                <w:color w:val="000000"/>
                <w:sz w:val="20"/>
              </w:rPr>
              <w:t xml:space="preserve">
сервисному обслуживанию (осмотру) </w:t>
            </w:r>
            <w:r>
              <w:br/>
            </w:r>
            <w:r>
              <w:rPr>
                <w:rFonts w:ascii="Times New Roman"/>
                <w:b w:val="false"/>
                <w:i w:val="false"/>
                <w:color w:val="000000"/>
                <w:sz w:val="20"/>
              </w:rPr>
              <w:t xml:space="preserve">
основных средств, осуществляемых </w:t>
            </w:r>
            <w:r>
              <w:br/>
            </w:r>
            <w:r>
              <w:rPr>
                <w:rFonts w:ascii="Times New Roman"/>
                <w:b w:val="false"/>
                <w:i w:val="false"/>
                <w:color w:val="000000"/>
                <w:sz w:val="20"/>
              </w:rPr>
              <w:t xml:space="preserve">
подрядным способом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помещения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регистрации недвижимости </w:t>
            </w:r>
            <w:r>
              <w:br/>
            </w:r>
            <w:r>
              <w:rPr>
                <w:rFonts w:ascii="Times New Roman"/>
                <w:b w:val="false"/>
                <w:i w:val="false"/>
                <w:color w:val="000000"/>
                <w:sz w:val="20"/>
              </w:rPr>
              <w:t xml:space="preserve">
и соответствующей документации </w:t>
            </w:r>
            <w:r>
              <w:br/>
            </w:r>
            <w:r>
              <w:rPr>
                <w:rFonts w:ascii="Times New Roman"/>
                <w:b w:val="false"/>
                <w:i w:val="false"/>
                <w:color w:val="000000"/>
                <w:sz w:val="20"/>
              </w:rPr>
              <w:t xml:space="preserve">
в регистрирующих органах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оценке имущества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публикации в средствах массовой </w:t>
            </w:r>
            <w:r>
              <w:br/>
            </w:r>
            <w:r>
              <w:rPr>
                <w:rFonts w:ascii="Times New Roman"/>
                <w:b w:val="false"/>
                <w:i w:val="false"/>
                <w:color w:val="000000"/>
                <w:sz w:val="20"/>
              </w:rPr>
              <w:t xml:space="preserve">
информации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подготовке отопительной системы </w:t>
            </w:r>
            <w:r>
              <w:br/>
            </w:r>
            <w:r>
              <w:rPr>
                <w:rFonts w:ascii="Times New Roman"/>
                <w:b w:val="false"/>
                <w:i w:val="false"/>
                <w:color w:val="000000"/>
                <w:sz w:val="20"/>
              </w:rPr>
              <w:t xml:space="preserve">
к запуску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сантехнические работы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хранению имущества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государственной пошлины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нотариальному удостоверению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транспортировке, погрузке, </w:t>
            </w:r>
            <w:r>
              <w:br/>
            </w:r>
            <w:r>
              <w:rPr>
                <w:rFonts w:ascii="Times New Roman"/>
                <w:b w:val="false"/>
                <w:i w:val="false"/>
                <w:color w:val="000000"/>
                <w:sz w:val="20"/>
              </w:rPr>
              <w:t xml:space="preserve">
разгрузке имущества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изготовлению и установке </w:t>
            </w:r>
            <w:r>
              <w:br/>
            </w:r>
            <w:r>
              <w:rPr>
                <w:rFonts w:ascii="Times New Roman"/>
                <w:b w:val="false"/>
                <w:i w:val="false"/>
                <w:color w:val="000000"/>
                <w:sz w:val="20"/>
              </w:rPr>
              <w:t xml:space="preserve">
решеток на окна, дверей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аукционов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инкассации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экспертизы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проведению аудита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переводу документов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смена или перенос телефонных </w:t>
            </w:r>
            <w:r>
              <w:br/>
            </w:r>
            <w:r>
              <w:rPr>
                <w:rFonts w:ascii="Times New Roman"/>
                <w:b w:val="false"/>
                <w:i w:val="false"/>
                <w:color w:val="000000"/>
                <w:sz w:val="20"/>
              </w:rPr>
              <w:t xml:space="preserve">
номеров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регистратора для поддержания </w:t>
            </w:r>
            <w:r>
              <w:br/>
            </w:r>
            <w:r>
              <w:rPr>
                <w:rFonts w:ascii="Times New Roman"/>
                <w:b w:val="false"/>
                <w:i w:val="false"/>
                <w:color w:val="000000"/>
                <w:sz w:val="20"/>
              </w:rPr>
              <w:t xml:space="preserve">
реестра акционеров в актуальном состоянии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научно-технической обработке </w:t>
            </w:r>
            <w:r>
              <w:br/>
            </w:r>
            <w:r>
              <w:rPr>
                <w:rFonts w:ascii="Times New Roman"/>
                <w:b w:val="false"/>
                <w:i w:val="false"/>
                <w:color w:val="000000"/>
                <w:sz w:val="20"/>
              </w:rPr>
              <w:t xml:space="preserve">
документов и сдаче их в архив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сбора за регистрацию ликвидации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приобретение </w:t>
            </w:r>
            <w:r>
              <w:br/>
            </w:r>
            <w:r>
              <w:rPr>
                <w:rFonts w:ascii="Times New Roman"/>
                <w:b w:val="false"/>
                <w:i w:val="false"/>
                <w:color w:val="000000"/>
                <w:sz w:val="20"/>
              </w:rPr>
              <w:t xml:space="preserve">
товарно-материальных ценностей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офисного оборудования </w:t>
            </w:r>
            <w:r>
              <w:br/>
            </w:r>
            <w:r>
              <w:rPr>
                <w:rFonts w:ascii="Times New Roman"/>
                <w:b w:val="false"/>
                <w:i w:val="false"/>
                <w:color w:val="000000"/>
                <w:sz w:val="20"/>
              </w:rPr>
              <w:t xml:space="preserve">
в рабочем состоянии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транспортных средств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помещений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бумажной и бланочной </w:t>
            </w:r>
            <w:r>
              <w:br/>
            </w:r>
            <w:r>
              <w:rPr>
                <w:rFonts w:ascii="Times New Roman"/>
                <w:b w:val="false"/>
                <w:i w:val="false"/>
                <w:color w:val="000000"/>
                <w:sz w:val="20"/>
              </w:rPr>
              <w:t xml:space="preserve">
продукции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канцелярских товаров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горюче-смазочных материалов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расходы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Непредвиденные расходы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ликвидационной комиссии ________________________________ 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телефон.». </w:t>
      </w:r>
    </w:p>
    <w:bookmarkStart w:name="z149"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финансового </w:t>
      </w:r>
      <w:r>
        <w:br/>
      </w:r>
      <w:r>
        <w:rPr>
          <w:rFonts w:ascii="Times New Roman"/>
          <w:b w:val="false"/>
          <w:i w:val="false"/>
          <w:color w:val="000000"/>
          <w:sz w:val="28"/>
        </w:rPr>
        <w:t xml:space="preserve">
рынка и финансовых организаций        </w:t>
      </w:r>
      <w:r>
        <w:br/>
      </w:r>
      <w:r>
        <w:rPr>
          <w:rFonts w:ascii="Times New Roman"/>
          <w:b w:val="false"/>
          <w:i w:val="false"/>
          <w:color w:val="000000"/>
          <w:sz w:val="28"/>
        </w:rPr>
        <w:t xml:space="preserve">
от 26 января 2009 года № 4            </w:t>
      </w:r>
    </w:p>
    <w:bookmarkEnd w:id="4"/>
    <w:bookmarkStart w:name="z150"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принудительной             </w:t>
      </w:r>
      <w:r>
        <w:br/>
      </w:r>
      <w:r>
        <w:rPr>
          <w:rFonts w:ascii="Times New Roman"/>
          <w:b w:val="false"/>
          <w:i w:val="false"/>
          <w:color w:val="000000"/>
          <w:sz w:val="28"/>
        </w:rPr>
        <w:t xml:space="preserve">
ликвидации накопительных              </w:t>
      </w:r>
      <w:r>
        <w:br/>
      </w:r>
      <w:r>
        <w:rPr>
          <w:rFonts w:ascii="Times New Roman"/>
          <w:b w:val="false"/>
          <w:i w:val="false"/>
          <w:color w:val="000000"/>
          <w:sz w:val="28"/>
        </w:rPr>
        <w:t xml:space="preserve">
пенсионных фондов                     </w:t>
      </w:r>
    </w:p>
    <w:bookmarkEnd w:id="5"/>
    <w:bookmarkStart w:name="z151" w:id="6"/>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Заместитель Председателя Агентства    </w:t>
      </w:r>
      <w:r>
        <w:br/>
      </w:r>
      <w:r>
        <w:rPr>
          <w:rFonts w:ascii="Times New Roman"/>
          <w:b w:val="false"/>
          <w:i w:val="false"/>
          <w:color w:val="000000"/>
          <w:sz w:val="28"/>
        </w:rPr>
        <w:t xml:space="preserve">
Республики Казахстан по регулированию </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 _____________ года              </w:t>
      </w:r>
    </w:p>
    <w:bookmarkEnd w:id="6"/>
    <w:bookmarkStart w:name="z152" w:id="7"/>
    <w:p>
      <w:pPr>
        <w:spacing w:after="0"/>
        <w:ind w:left="0"/>
        <w:jc w:val="left"/>
      </w:pPr>
      <w:r>
        <w:rPr>
          <w:rFonts w:ascii="Times New Roman"/>
          <w:b/>
          <w:i w:val="false"/>
          <w:color w:val="000000"/>
        </w:rPr>
        <w:t xml:space="preserve"> 
Список состава комитета кредиторов </w:t>
      </w:r>
      <w:r>
        <w:br/>
      </w:r>
      <w:r>
        <w:rPr>
          <w:rFonts w:ascii="Times New Roman"/>
          <w:b/>
          <w:i w:val="false"/>
          <w:color w:val="000000"/>
        </w:rPr>
        <w:t xml:space="preserve">
____________________________________________________________ </w:t>
      </w:r>
      <w:r>
        <w:br/>
      </w:r>
      <w:r>
        <w:rPr>
          <w:rFonts w:ascii="Times New Roman"/>
          <w:b/>
          <w:i w:val="false"/>
          <w:color w:val="000000"/>
        </w:rPr>
        <w:t xml:space="preserve">
(наименование ликвидируемого накопительного пенсионного фонда)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713"/>
        <w:gridCol w:w="6273"/>
        <w:gridCol w:w="2853"/>
      </w:tblGrid>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и </w:t>
            </w:r>
            <w:r>
              <w:br/>
            </w:r>
            <w:r>
              <w:rPr>
                <w:rFonts w:ascii="Times New Roman"/>
                <w:b w:val="false"/>
                <w:i w:val="false"/>
                <w:color w:val="000000"/>
                <w:sz w:val="20"/>
              </w:rPr>
              <w:t xml:space="preserve">
наименование </w:t>
            </w:r>
            <w:r>
              <w:br/>
            </w:r>
            <w:r>
              <w:rPr>
                <w:rFonts w:ascii="Times New Roman"/>
                <w:b w:val="false"/>
                <w:i w:val="false"/>
                <w:color w:val="000000"/>
                <w:sz w:val="20"/>
              </w:rPr>
              <w:t xml:space="preserve">
очередности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кредитора </w:t>
            </w:r>
            <w:r>
              <w:br/>
            </w:r>
            <w:r>
              <w:rPr>
                <w:rFonts w:ascii="Times New Roman"/>
                <w:b w:val="false"/>
                <w:i w:val="false"/>
                <w:color w:val="000000"/>
                <w:sz w:val="20"/>
              </w:rPr>
              <w:t xml:space="preserve">
ликвидируемого накопительного </w:t>
            </w:r>
            <w:r>
              <w:br/>
            </w:r>
            <w:r>
              <w:rPr>
                <w:rFonts w:ascii="Times New Roman"/>
                <w:b w:val="false"/>
                <w:i w:val="false"/>
                <w:color w:val="000000"/>
                <w:sz w:val="20"/>
              </w:rPr>
              <w:t xml:space="preserve">
пенсионного фонда, включаемого </w:t>
            </w:r>
            <w:r>
              <w:br/>
            </w:r>
            <w:r>
              <w:rPr>
                <w:rFonts w:ascii="Times New Roman"/>
                <w:b w:val="false"/>
                <w:i w:val="false"/>
                <w:color w:val="000000"/>
                <w:sz w:val="20"/>
              </w:rPr>
              <w:t xml:space="preserve">
в состав комитета кредиторов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кредиторской </w:t>
            </w:r>
            <w:r>
              <w:br/>
            </w:r>
            <w:r>
              <w:rPr>
                <w:rFonts w:ascii="Times New Roman"/>
                <w:b w:val="false"/>
                <w:i w:val="false"/>
                <w:color w:val="000000"/>
                <w:sz w:val="20"/>
              </w:rPr>
              <w:t xml:space="preserve">
задолженности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ликвидационной комиссии ___________________________________ 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 _________ </w:t>
      </w:r>
      <w:r>
        <w:br/>
      </w:r>
      <w:r>
        <w:rPr>
          <w:rFonts w:ascii="Times New Roman"/>
          <w:b w:val="false"/>
          <w:i w:val="false"/>
          <w:color w:val="000000"/>
          <w:sz w:val="28"/>
        </w:rPr>
        <w:t xml:space="preserve">
                     (фамилия, имя, при наличии - отчество) (подпись) </w:t>
      </w:r>
      <w:r>
        <w:br/>
      </w: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