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3f63" w14:textId="03e3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Министра образования и науки Республики Казахстан от 18 июля 2008 года N 424 "О некоторых мерах по реализации международной стипендии "Болашак"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23 января 2009 года N 21. Зарегистрирован в Министерстве юстиции Республики Казахстан 23 января 2009 года N 5511. Утратил силу приказом Министра образования и науки Республики Казахстан от 19 мая 2009 года № 224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образования и науки РК от 19.05.2009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ПРИКАЗЫВАЮ: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и.о. Министра образования и науки Республики Казахстан от 18 июля 2008 года № 424 «О некоторых мерах по реализации международной стипендии «Болашак» (зарегистрирован в Реестре государственной регистрации нормативных правовых актов Республики Казахстан 25 августа 2008 года под № 5288, опубликован в «Юридической газете» от 22 октября 2008 года под № 161 (1561)) следующие изменения: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Инструкции </w:t>
      </w:r>
      <w:r>
        <w:rPr>
          <w:rFonts w:ascii="Times New Roman"/>
          <w:b w:val="false"/>
          <w:i w:val="false"/>
          <w:color w:val="000000"/>
          <w:sz w:val="28"/>
        </w:rPr>
        <w:t>
 по проведению конкурсного отбора претендентов на присуждение международной стипендии «Болашак», утвержденной указанным приказом: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w:t>
      </w:r>
      <w:r>
        <w:rPr>
          <w:rFonts w:ascii="Times New Roman"/>
          <w:b w:val="false"/>
          <w:i w:val="false"/>
          <w:color w:val="000000"/>
          <w:sz w:val="28"/>
        </w:rPr>
        <w:t>
 26 изложить в следующей редакции:
</w:t>
      </w:r>
      <w:r>
        <w:br/>
      </w:r>
      <w:r>
        <w:rPr>
          <w:rFonts w:ascii="Times New Roman"/>
          <w:b w:val="false"/>
          <w:i w:val="false"/>
          <w:color w:val="000000"/>
          <w:sz w:val="28"/>
        </w:rPr>
        <w:t>
      «26. Психологическое тестирование претендентов осуществляется физическим и/или юридическим лицом, одним из основных направлений деятельности которого является проведение тестирований, в том числе психологического тестирования (далее - лицо, проводящее психологическое тестирование).»;
</w:t>
      </w:r>
      <w:r>
        <w:br/>
      </w:r>
      <w:r>
        <w:rPr>
          <w:rFonts w:ascii="Times New Roman"/>
          <w:b w:val="false"/>
          <w:i w:val="false"/>
          <w:color w:val="000000"/>
          <w:sz w:val="28"/>
        </w:rPr>
        <w:t>
</w:t>
      </w:r>
      <w:r>
        <w:rPr>
          <w:rFonts w:ascii="Times New Roman"/>
          <w:b w:val="false"/>
          <w:i w:val="false"/>
          <w:color w:val="000000"/>
          <w:sz w:val="28"/>
        </w:rPr>
        <w:t>
      в тексте слова «организация по проведению психологического тестирования», «организации по проведению психологического тестирования», «организацией по проведению психологического тестирования» заменить словами «лицо, проводящее психологическое тестирование», «лицу, проводящему психологическое тестирование», «лицом, проводящим психологическое тестирование».
</w:t>
      </w:r>
      <w:r>
        <w:br/>
      </w:r>
      <w:r>
        <w:rPr>
          <w:rFonts w:ascii="Times New Roman"/>
          <w:b w:val="false"/>
          <w:i w:val="false"/>
          <w:color w:val="000000"/>
          <w:sz w:val="28"/>
        </w:rPr>
        <w:t>
</w:t>
      </w:r>
      <w:r>
        <w:rPr>
          <w:rFonts w:ascii="Times New Roman"/>
          <w:b w:val="false"/>
          <w:i w:val="false"/>
          <w:color w:val="000000"/>
          <w:sz w:val="28"/>
        </w:rPr>
        <w:t>
      2. Распространить действие данных изменений на отношения, возникшие с июля 2008 года.
</w:t>
      </w:r>
      <w:r>
        <w:br/>
      </w:r>
      <w:r>
        <w:rPr>
          <w:rFonts w:ascii="Times New Roman"/>
          <w:b w:val="false"/>
          <w:i w:val="false"/>
          <w:color w:val="000000"/>
          <w:sz w:val="28"/>
        </w:rPr>
        <w:t>
</w:t>
      </w:r>
      <w:r>
        <w:rPr>
          <w:rFonts w:ascii="Times New Roman"/>
          <w:b w:val="false"/>
          <w:i w:val="false"/>
          <w:color w:val="000000"/>
          <w:sz w:val="28"/>
        </w:rPr>
        <w:t>
      3. Департаменту стратегии развития (С. Ирсалиев):
</w:t>
      </w:r>
      <w:r>
        <w:br/>
      </w: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Шамшидинову К.Н.
</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первого
</w:t>
      </w:r>
      <w:r>
        <w:br/>
      </w:r>
      <w:r>
        <w:rPr>
          <w:rFonts w:ascii="Times New Roman"/>
          <w:b w:val="false"/>
          <w:i w:val="false"/>
          <w:color w:val="000000"/>
          <w:sz w:val="28"/>
        </w:rPr>
        <w:t>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Министр                                    Ж. Туймебаев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