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1e7c" w14:textId="81e1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декабря 2008 года N 14/4-IV. Зарегистрировано Управлением юстиции Шемонаихинского района Департамента юстиции Восточно-Казахстанской области 08 января 2009 года за N 5-19-88. Прекращено действие по истечении срока, на который решение было принято, письмо Шемонаихинского районного маслихата от 15 января 2010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принято, (письмо Шемонаихинского районного маслихата от 15.01.2010 № 26).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2009-2011 год», решением Восточно-Казахстанского областного маслихата от 14 декабря 2007 года № 3/29-IV «Об объемах трансфертов общего характера между областным бюджетом и бюджетами городов и районов области на 2008-2010 годы» и от 19 декабря 2008 года № 10/129-IV </w:t>
      </w:r>
      <w:r>
        <w:rPr>
          <w:rFonts w:ascii="Times New Roman"/>
          <w:b w:val="false"/>
          <w:i w:val="false"/>
          <w:color w:val="000000"/>
          <w:sz w:val="28"/>
        </w:rPr>
        <w:t>«Об областном бюджете на 2009 год»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Реестре государственной регистрации нормативных правовых актов за № 2491,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023362,6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706817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273319,6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061606,3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-38 243,7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38 243,7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Шемонаихинского районного маслихата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23.11.2009 </w:t>
      </w:r>
      <w:r>
        <w:rPr>
          <w:rFonts w:ascii="Times New Roman"/>
          <w:b w:val="false"/>
          <w:i w:val="false"/>
          <w:color w:val="00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районных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экономики и бюджетного планирования, в установленном законодательством порядке, внести проект изменений и дополнений в среднесрочный план социально-экономического развития района на 2009-2011 год, в части перечня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Администраторам бюджетных программ, финансируемых из районного бюджета, в установленные законодательством сроки, представить в районный отдел финансов утвержденные планы финансирования бюджетных программ (подпрограмм) по обязательствам и платежам, в пределах годовых назначений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образования, социального обеспечения,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социального обеспечения, образования и культуры, работающим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расходах районного бюджета предусмотрены затраты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17 000 тысяч тенге – на реконструкцию водозаборных сооружений и водопроводных сетей в п. Первомайский;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21358 тысяч тенге - на оказание материальной помощи некоторым категориям граждан (участникам ВОВ, инвалидам ВОВ, лица приравненные к участникам ВОВ и лица приравненные к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180 тысяч тенге - на оказание материальной помощи семьям,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0 тысяч тенге - на оказание материальной помощи молодым специалистам (учителям, врачам), желающим работать в селах и аулах после завершения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2 403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720 тысяч тенге - на оказание материальной помощи многодетным матерям, награжденным подвесками «Алтын алқа», «Күмiс алқа» или получавшие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560 тысяч тенге - на оказание материальной помощи многодетным матерям, имеющим 4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132 тысяч тенге -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616 тысяч тенге -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18 010 тысяч тенге на установку теплофонов в жилых домах, расположенных по адресу улица Металлургов 1, Металлургов 3 п. Первомайский;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25 200 тысяч тенге на восстановление жилых домов, расположенных по адресу: улица Металлургов 3 поселка Первомайский и улица Металлургов 1 поселка Первомайский;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оснащение учебным оборудованием кабинета биологии в государственном учреждении основного среднего и общего среднего образования в сумме 3 810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внедрение новых технологии обучения в государственной системе образования в сумме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выплату государственной адресной социальной помощи в сумме 1938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выплату государственных пособий на детей до 18 лет из малообеспеченных семей в сумме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реализации мер социальной поддержки специалистов образования сельских населенных пунктов в сумме 453,6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реализации мер социальной поддержки специалистов культуры сельских населенных пунктов в сумме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реализации мер социальной поддержки специалистов спорта сельских населенных пунктов в сумме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19) на расширение программы молодежной практики в сумме 2 699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расширение программы социальных рабочих мест в сумме 8 979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229 403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 в сумме 180 209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реализацию мер социальной поддержки специалистов здравоохранения сельских населенных пунктов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Шемонаихинского районного маслихата от 13.02.09 </w:t>
      </w:r>
      <w:r>
        <w:rPr>
          <w:rFonts w:ascii="Times New Roman"/>
          <w:b w:val="false"/>
          <w:i w:val="false"/>
          <w:color w:val="000000"/>
          <w:sz w:val="28"/>
        </w:rPr>
        <w:t>№ 16/2-IV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21.04.2009 </w:t>
      </w:r>
      <w:r>
        <w:rPr>
          <w:rFonts w:ascii="Times New Roman"/>
          <w:b w:val="false"/>
          <w:i w:val="false"/>
          <w:color w:val="000000"/>
          <w:sz w:val="28"/>
        </w:rPr>
        <w:t>№ 18/2-IV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);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24.07.2009 </w:t>
      </w:r>
      <w:r>
        <w:rPr>
          <w:rFonts w:ascii="Times New Roman"/>
          <w:b w:val="false"/>
          <w:i w:val="false"/>
          <w:color w:val="000000"/>
          <w:sz w:val="28"/>
        </w:rPr>
        <w:t>№ 20/5-IV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23.10.2009 </w:t>
      </w:r>
      <w:r>
        <w:rPr>
          <w:rFonts w:ascii="Times New Roman"/>
          <w:b w:val="false"/>
          <w:i w:val="false"/>
          <w:color w:val="00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23.11.2009 </w:t>
      </w:r>
      <w:r>
        <w:rPr>
          <w:rFonts w:ascii="Times New Roman"/>
          <w:b w:val="false"/>
          <w:i w:val="false"/>
          <w:color w:val="00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2009 год в сумме 15 231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- 4 502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- 7 128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решению судов - 3 601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00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 1 января 2009 года денежные компенсации работникам образования, здравоохранения, культуры и спорта, социального обеспечения, проживающим и работающим в аульной (сельской) местности по расходам за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расходах районного бюджета предусмотрены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функционирование аппарата акима города, поселка, сельского округа в сумме 69 933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организации подвоза учащихся до школы и обратно в сельской местности в сумме 383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оказание социальной помощи нуждающимся гражданам на дому в сумме 17 240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освещение улиц населенных пунктов в сумме 10 157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обеспечение санитарии населенных пунктов в сумме 270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содержание мест захоронения и погребения безродных в сумме 860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обеспечение функционирования автомобильных дорог в городах районного значения, поселках, аулах (селах), аульных (сельских) округах в сумме 23 189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поддержку организаций дошкольного воспитания и обучения в сумме 31 333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от 21.04.2009 </w:t>
      </w:r>
      <w:r>
        <w:rPr>
          <w:rFonts w:ascii="Times New Roman"/>
          <w:b w:val="false"/>
          <w:i w:val="false"/>
          <w:color w:val="000000"/>
          <w:sz w:val="28"/>
        </w:rPr>
        <w:t>№ 18/2-IV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от 21.04.2009 </w:t>
      </w:r>
      <w:r>
        <w:rPr>
          <w:rFonts w:ascii="Times New Roman"/>
          <w:b w:val="false"/>
          <w:i w:val="false"/>
          <w:color w:val="000000"/>
          <w:sz w:val="28"/>
        </w:rPr>
        <w:t>№ 18/2-IV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В. Геберт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Шемонаихинского районного маслихата от 23.11.2009 </w:t>
      </w:r>
      <w:r>
        <w:rPr>
          <w:rFonts w:ascii="Times New Roman"/>
          <w:b w:val="false"/>
          <w:i w:val="false"/>
          <w:color w:val="ff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520"/>
        <w:gridCol w:w="602"/>
        <w:gridCol w:w="704"/>
        <w:gridCol w:w="8933"/>
        <w:gridCol w:w="2004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8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6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2023362,6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750043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706817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237548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237548</w:t>
            </w:r>
          </w:p>
        </w:tc>
      </w:tr>
      <w:tr>
        <w:trPr>
          <w:trHeight w:val="48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193321</w:t>
            </w:r>
          </w:p>
        </w:tc>
      </w:tr>
      <w:tr>
        <w:trPr>
          <w:trHeight w:val="48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35162</w:t>
            </w:r>
          </w:p>
        </w:tc>
      </w:tr>
      <w:tr>
        <w:trPr>
          <w:trHeight w:val="48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разовым талонам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48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12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232359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8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 судна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имущества безвозмездно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 порядке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собственность, безнадзорных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находок, а также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по праву наследования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8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1273319,6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1273319,6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1273319,6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481630,6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88"/>
        <w:gridCol w:w="752"/>
        <w:gridCol w:w="732"/>
        <w:gridCol w:w="794"/>
        <w:gridCol w:w="7806"/>
        <w:gridCol w:w="2005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2061606,3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140729,3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13472,3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1021961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972331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(cела),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971953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школы-детские сады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912141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0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судов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-38243,7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38243,7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89"/>
        <w:gridCol w:w="1"/>
        <w:gridCol w:w="849"/>
        <w:gridCol w:w="107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843"/>
        <w:gridCol w:w="883"/>
        <w:gridCol w:w="107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функционирование аппарата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213"/>
        <w:gridCol w:w="2655"/>
        <w:gridCol w:w="2554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123 001 003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123 001 007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750"/>
        <w:gridCol w:w="467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123 005 00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оказание социальной помощи нуждающимся</w:t>
      </w:r>
      <w:r>
        <w:br/>
      </w:r>
      <w:r>
        <w:rPr>
          <w:rFonts w:ascii="Times New Roman"/>
          <w:b/>
          <w:i w:val="false"/>
          <w:color w:val="000000"/>
        </w:rPr>
        <w:t>
гражданам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217"/>
        <w:gridCol w:w="4208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123 003 000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221"/>
        <w:gridCol w:w="4198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123 008 000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221"/>
        <w:gridCol w:w="4202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123 009 000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Затраты на содержание мест захоронений и погребение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7826"/>
        <w:gridCol w:w="4206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123 010 000
</w:t>
            </w:r>
          </w:p>
        </w:tc>
      </w:tr>
      <w:tr>
        <w:trPr>
          <w:trHeight w:val="25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Шемонаиха»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25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227"/>
        <w:gridCol w:w="418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123 013 015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поддержку организаций</w:t>
      </w:r>
      <w:r>
        <w:br/>
      </w:r>
      <w:r>
        <w:rPr>
          <w:rFonts w:ascii="Times New Roman"/>
          <w:b/>
          <w:i w:val="false"/>
          <w:color w:val="000000"/>
        </w:rPr>
        <w:t>
дошкольного 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038"/>
        <w:gridCol w:w="311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123 004 000
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9115"/>
        <w:gridCol w:w="3073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123 011 000
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Шемонаихинского районного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21/4-IV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Ремонт инженерно-коммуникационной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населенных пунктов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53"/>
        <w:gridCol w:w="1273"/>
        <w:gridCol w:w="1853"/>
        <w:gridCol w:w="1933"/>
        <w:gridCol w:w="1873"/>
        <w:gridCol w:w="1873"/>
      </w:tblGrid>
      <w:tr>
        <w:trPr>
          <w:trHeight w:val="1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 в соответствии с решением Шемонаихинского районного маслихата от 24.07.2009 </w:t>
      </w:r>
      <w:r>
        <w:rPr>
          <w:rFonts w:ascii="Times New Roman"/>
          <w:b w:val="false"/>
          <w:i w:val="false"/>
          <w:color w:val="ff0000"/>
          <w:sz w:val="28"/>
        </w:rPr>
        <w:t>№ 20/5-IV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171"/>
        <w:gridCol w:w="3127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123 011 000
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15 в соответствии с решением Шемонаихинского районного маслихата от 24.07.2009 </w:t>
      </w:r>
      <w:r>
        <w:rPr>
          <w:rFonts w:ascii="Times New Roman"/>
          <w:b w:val="false"/>
          <w:i w:val="false"/>
          <w:color w:val="ff0000"/>
          <w:sz w:val="28"/>
        </w:rPr>
        <w:t>№ 20/5-IV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Ремонт и содержание автомобильных дорог населенных пунктов в</w:t>
      </w:r>
      <w:r>
        <w:br/>
      </w:r>
      <w:r>
        <w:rPr>
          <w:rFonts w:ascii="Times New Roman"/>
          <w:b/>
          <w:i w:val="false"/>
          <w:color w:val="000000"/>
        </w:rPr>
        <w:t>
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40"/>
        <w:gridCol w:w="2373"/>
        <w:gridCol w:w="3042"/>
        <w:gridCol w:w="3712"/>
      </w:tblGrid>
      <w:tr>
        <w:trPr>
          <w:trHeight w:val="19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123020027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123020029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Шемонаиха"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