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6636" w14:textId="0386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11 июля 2008 года N 450. Зарегистрировано управлением юстиции Зыряновского района Департамента юстиции Восточно-Казахстанской области 28 августа 2008 года за N 5-12-67. Утратило силу постановлением акимата Зыряновского района ВКО от 16 марта 2010 года N 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Зыряновского района ВКО от 16.03.2010 N 571.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утратой силы решений маслихата Зыряновского района - города Зыряновска от 12 декабря 1996 года № 15/101 «Об утверждении тарифов на коммунальные услуги, оказываемые населению сел и поселков» и от 27 июня 1997 года № 18/123 «О внесении изменений в решение № 15/101 «Об утверждении тарифов на коммунальные услуги, оказываемые населению города, сел и поселков» утверждении норм на коммунальные услуги для населения и бюджетных организаций»,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9 апреля 1999 года № 400 «О дополнительных мерах по государственному регулированию цен и тарифов на услуги предприятий - монополистов», </w:t>
      </w:r>
      <w:r>
        <w:rPr>
          <w:rFonts w:ascii="Times New Roman"/>
          <w:b w:val="false"/>
          <w:i w:val="false"/>
          <w:color w:val="000000"/>
          <w:sz w:val="28"/>
        </w:rPr>
        <w:t>п. 67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пользования электрической энергией и Правил пользования тепловой энергией, утвержденных приказом Министра энергетики и минеральных ресурсов РК от 24 января 2005 года № 10, в целях упорядочения учета коммунальных услуг потребителями района, не имеющими приборов учета,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потребления на теплоснабжение, водоснабжение и водоотведение для предприятий района, оказывающих коммунальные услуги на уровне норм потребления, действовавших на 1 января 2003 года, до полной установки приборов учета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вводится в действие со дня официального опубликования и распространяется на правоотношения, возникшие с 19 июля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/>
          <w:i/>
          <w:color w:val="000000"/>
          <w:sz w:val="28"/>
        </w:rPr>
        <w:t>Аким Зыряновского района              А.Ракульцев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2008 г. № 450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Нормы расхода тепла, горячей и холодной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Зыряновскому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3"/>
        <w:gridCol w:w="2693"/>
        <w:gridCol w:w="1833"/>
      </w:tblGrid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Един. измерения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 во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Отопление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«Теплоцентраль» г Зыряновск (в расчете на год)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Г/кал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«Теплоцентраль г.Серебрянск» (в расчете на отопительный сезон)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Г/кал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«Бухтарма Теплоэнерго» (в расчете на отопительный сезон)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Г/кал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0,029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Горячее водоснабжение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«Теплоцентраль» г.Зыряновск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Г/кал на чел в мес.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«Теплоцентраль г.Серебрянск»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Г/кал на чел в мес.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«Бухтарма Теплоэнерго»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Г/кал на чел в мес.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Холодная вода (по району)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фонд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-квартиры 1 степени благоустройства (централизованное обеспечение горячей водой, канализация)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горячей воды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чел./мес.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горячей воды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чел./мес.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8,55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-квартиры 1а степени благоустройства (бойлерная система горячего водоснабжения, канализация)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горячей воды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чел./мес.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горячей воды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чел./мес.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8,55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-квартиры 2 степени благоустройства (с титаном, ванной, канализацией.)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горячей воды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чел./мес.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5,55 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горячей воды из системы отопления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чел./мес.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8,55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-квартиры 3 степени благоустройства (без титана, ванны, но с канализацией)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чел./мес.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3,75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-квартиры 4 степени благоустройства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чел./мес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-вода из колонок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чел./мес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3"/>
        <w:gridCol w:w="2653"/>
        <w:gridCol w:w="1873"/>
      </w:tblGrid>
      <w:tr>
        <w:trPr>
          <w:trHeight w:val="3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Водоотведение (по району)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-квартиры 1 и 1а степени благоустройства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горячей воды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чел./мес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8,55</w:t>
            </w:r>
          </w:p>
        </w:tc>
      </w:tr>
      <w:tr>
        <w:trPr>
          <w:trHeight w:val="3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горячей воды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чел./мес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3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-квартиры 2 степени благоустройства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чел./мес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5,55 </w:t>
            </w:r>
          </w:p>
        </w:tc>
      </w:tr>
      <w:tr>
        <w:trPr>
          <w:trHeight w:val="3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пользовании горячей водой из батарей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чел./мес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8,55</w:t>
            </w:r>
          </w:p>
        </w:tc>
      </w:tr>
      <w:tr>
        <w:trPr>
          <w:trHeight w:val="3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-квартиры 3 степени благоустройства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чел./мес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3,75 </w:t>
            </w:r>
          </w:p>
        </w:tc>
      </w:tr>
      <w:tr>
        <w:trPr>
          <w:trHeight w:val="3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пользовании горячей водой из батарей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чел./мес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расхода воды на полив земельных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Зыряновскому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3549"/>
        <w:gridCol w:w="2299"/>
        <w:gridCol w:w="2299"/>
        <w:gridCol w:w="2161"/>
        <w:gridCol w:w="2102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потребления 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сутки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потреблениям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/на сотку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Количествомесяцев полива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расхода на сезон полива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/на сотку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расхода воды на одну голову скота и птиц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Зыряновскому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413"/>
        <w:gridCol w:w="3133"/>
        <w:gridCol w:w="31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потребителей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Норма, л/сутки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месяц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Коровы молочные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Быки и нетели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Телята в возрасте до 6 месяцев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взрослые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 на откорме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 Г.Дедова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