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c6fe" w14:textId="694c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размещение наружной (визуальной) рекламы, размещаемой на движимых и недвижимых объектах, а также расположенной в полосе отвода     автомобильных дорог общего пользования местного значения и на открытом пространстве за пределами помещений в населенных пунктах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6 мая 2008 года N 8-2-IV. Зарегистрировано Управлением юстиции        Бородулихинского района Департамента юстиции Восточно-Казахстанской области 6 июня 2008 года за N 5-8-62. Утратило силу решением Бородулихинского районного маслихата Восточно-Казахстанской области от 21 апреля 2009 года  N 17-10-IV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Бородулихинского районного маслихата Восточно-Казахстанской области от 21.04.2009 N 17-10-IV.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15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489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491 Кодекса Республики Казахстан от 12 июня 2001 года № 209 "О налогах и других обязательных платежах в бюджет", 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декабря 2003 года № 508 "О рекламе" Бородулихинский райлнный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Утвердить ставки платы за размещение наружной (визуальной) рекламы, размещаемой на движимых и недвижимых объектах, а также расположенной в полосе отвода автомобильных дорог общего пользования и на открытом пространстве за пределами помещений в населенных пунктах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Натоящее решение вступает в силу со дня государственной регистрации в Управлении юстиции и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 районного маслихата                В. Лопатин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мая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8-2-IV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Ставки платы за размещение наружной (визуальной)</w:t>
      </w:r>
      <w:r>
        <w:br/>
      </w:r>
      <w:r>
        <w:rPr>
          <w:rFonts w:ascii="Times New Roman"/>
          <w:b/>
          <w:i w:val="false"/>
          <w:color w:val="000000"/>
        </w:rPr>
        <w:t>
     рекламы, размещаемой на движимых и недвижимых объектах,</w:t>
      </w:r>
      <w:r>
        <w:br/>
      </w:r>
      <w:r>
        <w:rPr>
          <w:rFonts w:ascii="Times New Roman"/>
          <w:b/>
          <w:i w:val="false"/>
          <w:color w:val="000000"/>
        </w:rPr>
        <w:t>
     а также расположенной в полосе отвода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      общего пользования и на открытом пространстве за</w:t>
      </w:r>
      <w:r>
        <w:br/>
      </w:r>
      <w:r>
        <w:rPr>
          <w:rFonts w:ascii="Times New Roman"/>
          <w:b/>
          <w:i w:val="false"/>
          <w:color w:val="000000"/>
        </w:rPr>
        <w:t>
      пределами помещений в населенных пунктах района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площади до 1 кв.м.- 150 тенге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1 до 2 кв.м. включительно - 300 тенге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Свыше 2 до 3 кв.м. включительно - 300 тенге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Свыше 3 до 5 кв.м. включительно - 300 тенге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установке свыше 5 кв.м. рекламной информации ежемеячные ставки платы повышаются пропорционально увелечению площади листов из расчета 400 тенге за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 Н. Афанасьева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