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3077" w14:textId="b193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Риддерского городского маслихата Восточно-Казахстанской области от 29 декабря 2008 года N 13/2-IV. Зарегистрировано управлением юстиции города Риддера Департамента юстиции Восточно-Казахстанской области 08 января 2009 года за N 5-4-102. Утратило силу в связи с истечением срока действия - письмо аппарата маслихата города Риддера от 05 января 2010 года № 2/04-10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(письмо аппарата маслихата города Риддера от 05.01.2010 № 2/04-10).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в редакции решения Риддерского городского маслихата от 24.04.09 </w:t>
      </w:r>
      <w:r>
        <w:rPr>
          <w:rFonts w:ascii="Times New Roman"/>
          <w:b w:val="false"/>
          <w:i w:val="false"/>
          <w:color w:val="ff0000"/>
          <w:sz w:val="28"/>
        </w:rPr>
        <w:t>№ 16/5-IV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п.9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19 декабря 2008 года № 10/129-IV «Об областном бюджете на 2009 год» (зарегистрировано в Реестре государственной регистрации нормативных правовых актов № 2491 от 30 декабря 2008 года),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2097356,7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1458396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-12763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611044,7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- 2206380,5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-109023,8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109023,8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24.11.2009 </w:t>
      </w:r>
      <w:r>
        <w:rPr>
          <w:rFonts w:ascii="Times New Roman"/>
          <w:b w:val="false"/>
          <w:i w:val="false"/>
          <w:color w:val="000000"/>
          <w:sz w:val="28"/>
        </w:rPr>
        <w:t>№ 20/2-IV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в городской бюджет по социальному налогу, индивидуальному подоходному налогу с доходов, облагаемых у источника выплаты и индивидуальному подоходному налогу с доходов иностранных граждан, облагаемых у источника выплаты, производятся по нормативу отчислений, установленному решением сессии областного маслихата № 15/202-IV от 16 октября 2009 года в размере 85,9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Риддерского городского маслихата от 24.11.2009 </w:t>
      </w:r>
      <w:r>
        <w:rPr>
          <w:rFonts w:ascii="Times New Roman"/>
          <w:b w:val="false"/>
          <w:i w:val="false"/>
          <w:color w:val="000000"/>
          <w:sz w:val="28"/>
        </w:rPr>
        <w:t>№ 20/2-IV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поступления в городской бюджет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производятся по нормативу отчислений, установленному решением сессии областного маслихата от 19 декабря 2008 года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бюджетные субвенции, передаваемые из областного бюджета, в объеме 48699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городском бюджете целевые текущие трансферты из областного бюджета в размере 31646 тысяч тенге на социальную помощь отдельным категориям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28535 тысяч тенге – на оказание материальной помощи некоторым категориям граждан (участникам ВОВ и инвалидам ВОВ, лицам,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 тысяч тенге – на оказание материальной помощи семьям погибших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 тысяч тенге –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432 тысяч тенге -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1197 тысяч тенге –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оказание единовременной материальной помощи многодетным матерям, награжденным подвесками «Алтын алқа», «Күміс алқа» или получившим ранее звание «Мать героиня» и награжденным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 тысяч тенге – на оказание единовременной материальной помощи многодетным матерям, имеющим 4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Риддерского городского маслихата от 24.04.2009 </w:t>
      </w:r>
      <w:r>
        <w:rPr>
          <w:rFonts w:ascii="Times New Roman"/>
          <w:b w:val="false"/>
          <w:i w:val="false"/>
          <w:color w:val="000000"/>
          <w:sz w:val="28"/>
        </w:rPr>
        <w:t>N 16/5-IV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24.07.2009 </w:t>
      </w:r>
      <w:r>
        <w:rPr>
          <w:rFonts w:ascii="Times New Roman"/>
          <w:b w:val="false"/>
          <w:i w:val="false"/>
          <w:color w:val="000000"/>
          <w:sz w:val="28"/>
        </w:rPr>
        <w:t>№ 18/6-IV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23.10.2009 </w:t>
      </w:r>
      <w:r>
        <w:rPr>
          <w:rFonts w:ascii="Times New Roman"/>
          <w:b w:val="false"/>
          <w:i w:val="false"/>
          <w:color w:val="000000"/>
          <w:sz w:val="28"/>
        </w:rPr>
        <w:t>№ 19/5-IV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5-1. Предусмотреть в городском бюджете целевые текущие трансферты из республиканского бюджета в размере 2205,7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1261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 тысяч тенге –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90,7 тысяч тенге -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Риддерского городского маслихата от 19.02.2009 </w:t>
      </w:r>
      <w:r>
        <w:rPr>
          <w:rFonts w:ascii="Times New Roman"/>
          <w:b w:val="false"/>
          <w:i w:val="false"/>
          <w:color w:val="000000"/>
          <w:sz w:val="28"/>
        </w:rPr>
        <w:t>N 15/3-IV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24.04.2009 </w:t>
      </w:r>
      <w:r>
        <w:rPr>
          <w:rFonts w:ascii="Times New Roman"/>
          <w:b w:val="false"/>
          <w:i w:val="false"/>
          <w:color w:val="000000"/>
          <w:sz w:val="28"/>
        </w:rPr>
        <w:t>N 16/5-IV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); 24.11.2009 </w:t>
      </w:r>
      <w:r>
        <w:rPr>
          <w:rFonts w:ascii="Times New Roman"/>
          <w:b w:val="false"/>
          <w:i w:val="false"/>
          <w:color w:val="000000"/>
          <w:sz w:val="28"/>
        </w:rPr>
        <w:t>№ 20/2-IV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Предусмотреть в городском бюджете целевые текущие трансферты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 на 2005-2010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28046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оборудованием кабинетов физики, химии, биологии в государственных учреждениях начального, основного среднего и общего среднего образования - 3810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за счет целевых трансфертов из республиканского бюджета - 24236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Риддерского городского маслихата от 19.02.2009 </w:t>
      </w:r>
      <w:r>
        <w:rPr>
          <w:rFonts w:ascii="Times New Roman"/>
          <w:b w:val="false"/>
          <w:i w:val="false"/>
          <w:color w:val="000000"/>
          <w:sz w:val="28"/>
        </w:rPr>
        <w:t>N 15/3-IV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); 24.11.2009 </w:t>
      </w:r>
      <w:r>
        <w:rPr>
          <w:rFonts w:ascii="Times New Roman"/>
          <w:b w:val="false"/>
          <w:i w:val="false"/>
          <w:color w:val="000000"/>
          <w:sz w:val="28"/>
        </w:rPr>
        <w:t>№ 20/2-IV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5-3. Предусмотреть в городском бюджете целевые трансферты на развитие из республиканского бюджета в размере 73916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водопроводно-канализационной сети протяженностью 5, 6 км города Риддер Восточно-Казахстанской области – 73916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Риддерского городского маслихата от 19.02.2009 </w:t>
      </w:r>
      <w:r>
        <w:rPr>
          <w:rFonts w:ascii="Times New Roman"/>
          <w:b w:val="false"/>
          <w:i w:val="false"/>
          <w:color w:val="000000"/>
          <w:sz w:val="28"/>
        </w:rPr>
        <w:t>N 15/3-IV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5-4. Предусмотреть в городском бюджете целевые текущие трансферты из республиканского бюджета на расширение программы социальных рабочих мест и молодежной практики в размере 11309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9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5024 тысяч тенге -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6285 тысяч тенге - на создание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5-4 в соответствии с решением Риддерского городского маслихата от 24.04.2009 </w:t>
      </w:r>
      <w:r>
        <w:rPr>
          <w:rFonts w:ascii="Times New Roman"/>
          <w:b w:val="false"/>
          <w:i w:val="false"/>
          <w:color w:val="000000"/>
          <w:sz w:val="28"/>
        </w:rPr>
        <w:t>N 16/5-IV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 от 23.10.2009 </w:t>
      </w:r>
      <w:r>
        <w:rPr>
          <w:rFonts w:ascii="Times New Roman"/>
          <w:b w:val="false"/>
          <w:i w:val="false"/>
          <w:color w:val="000000"/>
          <w:sz w:val="28"/>
        </w:rPr>
        <w:t>№ 19/5-IV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5-5. Предусмотреть в городском бюджете целевые текущие трансферты из республиканского бюджета в рамках реализации стратегии региональной занятости и переподготовки кадров в размере 415223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10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236573 тысяч тенге - на ремонт инженерно-коммуникационной инфраструктуры и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35671 тысяч тенге - на ремонт и содержание автомобильных дорог районного значения и улиц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115746 тысяч тенге - на капитальный и текущий ремонт школ и других социальных объектов,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20380 тысяч тенге -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122599 тысяч тенге - капитальный и текущий ремонт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5-5 в соответствии с решением Риддерского городского маслихата от 24.04.2009 </w:t>
      </w:r>
      <w:r>
        <w:rPr>
          <w:rFonts w:ascii="Times New Roman"/>
          <w:b w:val="false"/>
          <w:i w:val="false"/>
          <w:color w:val="000000"/>
          <w:sz w:val="28"/>
        </w:rPr>
        <w:t>N 16/5-IV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24.07.2009 </w:t>
      </w:r>
      <w:r>
        <w:rPr>
          <w:rFonts w:ascii="Times New Roman"/>
          <w:b w:val="false"/>
          <w:i w:val="false"/>
          <w:color w:val="000000"/>
          <w:sz w:val="28"/>
        </w:rPr>
        <w:t>№ 18/6-IV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в размере 17078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Риддерского городского маслихата от 24.04.2009 </w:t>
      </w:r>
      <w:r>
        <w:rPr>
          <w:rFonts w:ascii="Times New Roman"/>
          <w:b w:val="false"/>
          <w:i w:val="false"/>
          <w:color w:val="000000"/>
          <w:sz w:val="28"/>
        </w:rPr>
        <w:t>N 16/5-IV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24.07.2009 </w:t>
      </w:r>
      <w:r>
        <w:rPr>
          <w:rFonts w:ascii="Times New Roman"/>
          <w:b w:val="false"/>
          <w:i w:val="false"/>
          <w:color w:val="000000"/>
          <w:sz w:val="28"/>
        </w:rPr>
        <w:t>№ 18/6-IV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23.10.2009 </w:t>
      </w:r>
      <w:r>
        <w:rPr>
          <w:rFonts w:ascii="Times New Roman"/>
          <w:b w:val="false"/>
          <w:i w:val="false"/>
          <w:color w:val="000000"/>
          <w:sz w:val="28"/>
        </w:rPr>
        <w:t>№ 19/5-IV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бюджетные программы, не подлежащих секвестру в процессе исполнения городского бюджета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Пригородного сельского округа и Ульбинского поселкового округа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2009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  В. Дарий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 А. Ермаков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Риддерского городского маслихата от 24.11.2009 </w:t>
      </w:r>
      <w:r>
        <w:rPr>
          <w:rFonts w:ascii="Times New Roman"/>
          <w:b w:val="false"/>
          <w:i w:val="false"/>
          <w:color w:val="ff0000"/>
          <w:sz w:val="28"/>
        </w:rPr>
        <w:t>№ 20/2-IV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74"/>
        <w:gridCol w:w="674"/>
        <w:gridCol w:w="675"/>
        <w:gridCol w:w="9256"/>
        <w:gridCol w:w="205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2097356,7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1458396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500147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500147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309405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облагаемых у источника выплаты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разовым талонам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не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543532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229272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 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29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3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3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3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611044,7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611044,7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611044,7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488429,7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79"/>
        <w:gridCol w:w="723"/>
        <w:gridCol w:w="745"/>
        <w:gridCol w:w="745"/>
        <w:gridCol w:w="8346"/>
        <w:gridCol w:w="2095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2206380,5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1157576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148523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135264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840484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839848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767022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100956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образования, школы-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666066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13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54438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3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проезд на 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(кроме такси)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427559,9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391758,9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277272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36775,9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71356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-109023,8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109023,8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rPr>
          <w:rFonts w:ascii="Times New Roman"/>
          <w:b w:val="false"/>
          <w:i/>
          <w:color w:val="000000"/>
          <w:sz w:val="28"/>
        </w:rPr>
        <w:t xml:space="preserve"> городского</w:t>
      </w:r>
      <w:r>
        <w:rPr>
          <w:rFonts w:ascii="Times New Roman"/>
          <w:b w:val="false"/>
          <w:i/>
          <w:color w:val="000000"/>
          <w:sz w:val="28"/>
        </w:rPr>
        <w:t xml:space="preserve"> маслихата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Ермаков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Риддерского городского маслихата от 23.10.2009 </w:t>
      </w:r>
      <w:r>
        <w:rPr>
          <w:rFonts w:ascii="Times New Roman"/>
          <w:b w:val="false"/>
          <w:i w:val="false"/>
          <w:color w:val="ff0000"/>
          <w:sz w:val="28"/>
        </w:rPr>
        <w:t>№ 19/5-IV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 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социальную помощь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716"/>
        <w:gridCol w:w="936"/>
        <w:gridCol w:w="914"/>
        <w:gridCol w:w="453"/>
        <w:gridCol w:w="4953"/>
        <w:gridCol w:w="2231"/>
        <w:gridCol w:w="1639"/>
        <w:gridCol w:w="1683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служащих)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3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44"/>
        <w:gridCol w:w="748"/>
        <w:gridCol w:w="750"/>
        <w:gridCol w:w="527"/>
        <w:gridCol w:w="3160"/>
        <w:gridCol w:w="1887"/>
        <w:gridCol w:w="1887"/>
        <w:gridCol w:w="2020"/>
        <w:gridCol w:w="1911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тии)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1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0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3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0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 городского маслихата                 А. Ермаков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216"/>
        <w:gridCol w:w="696"/>
        <w:gridCol w:w="1118"/>
        <w:gridCol w:w="695"/>
        <w:gridCol w:w="8279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3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73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64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rPr>
          <w:rFonts w:ascii="Times New Roman"/>
          <w:b w:val="false"/>
          <w:i/>
          <w:color w:val="000000"/>
          <w:sz w:val="28"/>
        </w:rPr>
        <w:t xml:space="preserve"> городского</w:t>
      </w:r>
      <w:r>
        <w:rPr>
          <w:rFonts w:ascii="Times New Roman"/>
          <w:b w:val="false"/>
          <w:i/>
          <w:color w:val="000000"/>
          <w:sz w:val="28"/>
        </w:rPr>
        <w:t xml:space="preserve"> маслихата</w:t>
      </w:r>
      <w:r>
        <w:rPr>
          <w:rFonts w:ascii="Times New Roman"/>
          <w:b w:val="false"/>
          <w:i/>
          <w:color w:val="000000"/>
          <w:sz w:val="28"/>
        </w:rPr>
        <w:t>             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Ермаков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Риддерского городского маслихата от 23.10.2009 </w:t>
      </w:r>
      <w:r>
        <w:rPr>
          <w:rFonts w:ascii="Times New Roman"/>
          <w:b w:val="false"/>
          <w:i w:val="false"/>
          <w:color w:val="ff0000"/>
          <w:sz w:val="28"/>
        </w:rPr>
        <w:t>№ 19/5-IV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 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902"/>
        <w:gridCol w:w="839"/>
        <w:gridCol w:w="817"/>
        <w:gridCol w:w="5010"/>
        <w:gridCol w:w="1527"/>
        <w:gridCol w:w="1786"/>
        <w:gridCol w:w="206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родный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с/округ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Ульбинс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п/округ
</w:t>
            </w:r>
          </w:p>
        </w:tc>
      </w:tr>
      <w:tr>
        <w:trPr>
          <w:trHeight w:val="57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7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1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61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45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</w:t>
            </w:r>
          </w:p>
        </w:tc>
      </w:tr>
      <w:tr>
        <w:trPr>
          <w:trHeight w:val="112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112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37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75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75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87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(аульной) местности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8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75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7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37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75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115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37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rPr>
          <w:rFonts w:ascii="Times New Roman"/>
          <w:b w:val="false"/>
          <w:i/>
          <w:color w:val="000000"/>
          <w:sz w:val="28"/>
        </w:rPr>
        <w:t xml:space="preserve"> городского</w:t>
      </w:r>
      <w:r>
        <w:rPr>
          <w:rFonts w:ascii="Times New Roman"/>
          <w:b w:val="false"/>
          <w:i/>
          <w:color w:val="000000"/>
          <w:sz w:val="28"/>
        </w:rPr>
        <w:t xml:space="preserve"> маслихата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Ермаков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Риддерского городского маслихата от 24.11.2009 </w:t>
      </w:r>
      <w:r>
        <w:rPr>
          <w:rFonts w:ascii="Times New Roman"/>
          <w:b w:val="false"/>
          <w:i w:val="false"/>
          <w:color w:val="ff0000"/>
          <w:sz w:val="28"/>
        </w:rPr>
        <w:t>№ 20/2-IV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44"/>
        <w:gridCol w:w="744"/>
        <w:gridCol w:w="709"/>
        <w:gridCol w:w="5117"/>
        <w:gridCol w:w="1258"/>
        <w:gridCol w:w="1494"/>
        <w:gridCol w:w="1876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 А. Ермаков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Риддерского городского маслихата от 24.11.2009 </w:t>
      </w:r>
      <w:r>
        <w:rPr>
          <w:rFonts w:ascii="Times New Roman"/>
          <w:b w:val="false"/>
          <w:i w:val="false"/>
          <w:color w:val="ff0000"/>
          <w:sz w:val="28"/>
        </w:rPr>
        <w:t>№ 20/2-IV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развития образования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2005-2010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77"/>
        <w:gridCol w:w="698"/>
        <w:gridCol w:w="716"/>
        <w:gridCol w:w="679"/>
        <w:gridCol w:w="5147"/>
        <w:gridCol w:w="2575"/>
        <w:gridCol w:w="2123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 А. Ермаков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7 в соответствии с решением Риддерского городского маслихата от 19.02.2009 </w:t>
      </w:r>
      <w:r>
        <w:rPr>
          <w:rFonts w:ascii="Times New Roman"/>
          <w:b w:val="false"/>
          <w:i w:val="false"/>
          <w:color w:val="ff0000"/>
          <w:sz w:val="28"/>
        </w:rPr>
        <w:t>N 15/3-IV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65"/>
        <w:gridCol w:w="731"/>
        <w:gridCol w:w="695"/>
        <w:gridCol w:w="732"/>
        <w:gridCol w:w="7392"/>
        <w:gridCol w:w="2250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назначения)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 А. Ермаков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соответствии с решением Риддерского городского маслихата от 19.02.2009 </w:t>
      </w:r>
      <w:r>
        <w:rPr>
          <w:rFonts w:ascii="Times New Roman"/>
          <w:b w:val="false"/>
          <w:i w:val="false"/>
          <w:color w:val="ff0000"/>
          <w:sz w:val="28"/>
        </w:rPr>
        <w:t>N 15/3-IV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55"/>
        <w:gridCol w:w="755"/>
        <w:gridCol w:w="1083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 А. Ермаков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Риддерского городского маслихата от 23.10.2009 </w:t>
      </w:r>
      <w:r>
        <w:rPr>
          <w:rFonts w:ascii="Times New Roman"/>
          <w:b w:val="false"/>
          <w:i w:val="false"/>
          <w:color w:val="ff0000"/>
          <w:sz w:val="28"/>
        </w:rPr>
        <w:t>№ 19/5-IV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 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на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65"/>
        <w:gridCol w:w="860"/>
        <w:gridCol w:w="773"/>
        <w:gridCol w:w="882"/>
        <w:gridCol w:w="5201"/>
        <w:gridCol w:w="2597"/>
        <w:gridCol w:w="2489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расширение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практики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создание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
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17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 А. Ермаков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Риддерского городского маслихата от 24.07.2009 </w:t>
      </w:r>
      <w:r>
        <w:rPr>
          <w:rFonts w:ascii="Times New Roman"/>
          <w:b w:val="false"/>
          <w:i w:val="false"/>
          <w:color w:val="ff0000"/>
          <w:sz w:val="28"/>
        </w:rPr>
        <w:t>№ 18/6-IV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 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бюджета, предусмотренных в рамках реализации стратегии</w:t>
      </w:r>
      <w:r>
        <w:br/>
      </w:r>
      <w:r>
        <w:rPr>
          <w:rFonts w:ascii="Times New Roman"/>
          <w:b/>
          <w:i w:val="false"/>
          <w:color w:val="000000"/>
        </w:rPr>
        <w:t>
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40"/>
        <w:gridCol w:w="815"/>
        <w:gridCol w:w="726"/>
        <w:gridCol w:w="726"/>
        <w:gridCol w:w="2666"/>
        <w:gridCol w:w="1500"/>
        <w:gridCol w:w="1290"/>
        <w:gridCol w:w="1447"/>
        <w:gridCol w:w="1394"/>
        <w:gridCol w:w="1272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 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бюджета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бюджета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республиканс-кого бюджета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8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бюджета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