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5f5c" w14:textId="3355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2007 года N 4/3 
"О бюджете города Усть-Каменогорска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от 10 июля 2008 года N 8/3. Зарегистрировано Управлением юстиции города Усть-Каменогорска 16 июля 2008 года за N 5-1-86. Утратило силу - в связи с истечением срока, на который было принято, на основании письма Усть-Каменогорского городского маслихата от 08.01.2009 № 04-06/3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- в связи с истечением срока, на который было принято, на основании письма Усть-Каменогорского городского маслихата от 08.01.2009 № 04-06/3.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116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Восточно-Казахстанского областного маслихата от 1 июля 2008 года N 7/87-IV "О внесении изменений и дополнений в решение от 14 декабря 2007 года N 3/28-IV "Об областном бюджете на 2008 год" (зарегистрировано в Реестре государственной регистрации нормативно-правовых актов за номером 2487)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Усть-Каменогорского городского маслихата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бюджете города Усть-Каменогорска на 2008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25 декабря 2007 года N 4/3 (зарегистрировано в Реестре государственной регистрации нормативно-правовых актов за номером 5-1-74, опубликовано 12 января 2008 года в газетах "Дидар" и "Рудный Алтай"), с внесенными изменениями решениями от 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5/3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от 25 декабря 2007 года N 4/3 "О бюджете города Усть-Каменогорска на 2008 год" (зарегистрировано в Реестре государственной регистрации нормативно-правовых актов за номером 5-1-77, опубликовано 28 февраля 2008 года в газетах "Дидар" N 27 и "Рудный Алтай" N 31-32), от 17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6/6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от 25 декабря 2007 года N 4/3 "О бюджете города Усть-Каменогорска на 2008 год" (зарегистрировано в Реестре государственной регистрации нормативно-правовых актов за номером 5-1-82, опубликовано 13 мая 2008 года в газете "Дидар" N 62, от 8 мая 2008 года в газете "Рудный Алтай" N 69-70)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- 9 833 514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- 6 241 985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- 40 084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- 981 287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- 2 570 158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- 10 472 119,5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- 638 605,5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- 207 636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- 846 241,5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- 846 241,5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"Зачисление доходов в городской бюджет производить по нормативам распределения доходов,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сессии Восточно-Казахстанского областного маслихата от 1 июля 2008 года N 7/87-IV "О внесении изменений и дополнений в решение от 14 декабря 2007 года N 3/28-IV "Об областном бюджете на 2008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с доходов, облагаемых у источника выплаты - 15,4 %;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налог - 15,4 %.";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1, 2 изложить в новой редакции согласно приложениям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1, 2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Председатель сессии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 xml:space="preserve">      секретарь городского маслихата        Е. Набиев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2008 года N 8/3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 города Усть-Каменогорска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33"/>
        <w:gridCol w:w="1293"/>
        <w:gridCol w:w="6333"/>
        <w:gridCol w:w="257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9 833 514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6 241 985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1 878 835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1 878 835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1 237 962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1 237 962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2 328 091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1 393 661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500 987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433 035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573 685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268 010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100 700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204 975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223 412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223 412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22 408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1 133 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21 275 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8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10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981 287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283 501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283 501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697 786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694 786 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2 570 158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2 570 158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2 570 158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93"/>
        <w:gridCol w:w="1413"/>
        <w:gridCol w:w="5293"/>
        <w:gridCol w:w="26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10 472 119,5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322 046 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19 701 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235 571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224 121 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11 450 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9 444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38 338 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24 424 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12 414 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18 992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26 388 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28 030 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3 668 746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3 589 232 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14 392 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2 647 459 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20 008 </w:t>
            </w:r>
          </w:p>
        </w:tc>
      </w:tr>
      <w:tr>
        <w:trPr>
          <w:trHeight w:val="8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69 379 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204 770 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402 663 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219 261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11 300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образования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79 514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559 427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71 379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74 015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7 724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45 187 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246 696 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12 645 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21 034 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58 880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4 850 </w:t>
            </w:r>
          </w:p>
        </w:tc>
      </w:tr>
      <w:tr>
        <w:trPr>
          <w:trHeight w:val="10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16 132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3 985 335 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972 269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38 388 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116 046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214 717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226 469 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18 302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258 347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3 013 066 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1 177 462 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1 217 095 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261 662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17 498 </w:t>
            </w:r>
          </w:p>
        </w:tc>
      </w:tr>
      <w:tr>
        <w:trPr>
          <w:trHeight w:val="2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339 349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581 070 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4 560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169 766 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10 696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90 908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7 701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48 003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11 717 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24 200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12 086 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348 741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6 868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3 619 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11 162 </w:t>
            </w:r>
          </w:p>
        </w:tc>
      </w:tr>
      <w:tr>
        <w:trPr>
          <w:trHeight w:val="8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327 092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43 905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</w:t>
            </w:r>
          </w:p>
        </w:tc>
      </w:tr>
      <w:tr>
        <w:trPr>
          <w:trHeight w:val="2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5 853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38 052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20 052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земель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18 000 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67 020 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5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51 289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21 289 </w:t>
            </w:r>
          </w:p>
        </w:tc>
      </w:tr>
      <w:tr>
        <w:trPr>
          <w:trHeight w:val="7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1 035 147 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1 035 147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64 766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911 381 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(внутригородских) внутрирайонных общественных пассажирских перевозок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150 940,3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9 077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7 457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1 620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78 000,3 </w:t>
            </w:r>
          </w:p>
        </w:tc>
      </w:tr>
      <w:tr>
        <w:trPr>
          <w:trHeight w:val="5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78 000,3 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30 691 </w:t>
            </w:r>
          </w:p>
        </w:tc>
      </w:tr>
      <w:tr>
        <w:trPr>
          <w:trHeight w:val="5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30 691 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33 172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4 065,2 </w:t>
            </w:r>
          </w:p>
        </w:tc>
      </w:tr>
      <w:tr>
        <w:trPr>
          <w:trHeight w:val="31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3 951,2 </w:t>
            </w:r>
          </w:p>
        </w:tc>
      </w:tr>
      <w:tr>
        <w:trPr>
          <w:trHeight w:val="58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Возврат, использованных не по целевому назначению целевых трансфертов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-638 605,5 </w:t>
            </w:r>
          </w:p>
        </w:tc>
      </w:tr>
      <w:tr>
        <w:trPr>
          <w:trHeight w:val="30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207 636 </w:t>
            </w:r>
          </w:p>
        </w:tc>
      </w:tr>
      <w:tr>
        <w:trPr>
          <w:trHeight w:val="34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-846 241,5 </w:t>
            </w:r>
          </w:p>
        </w:tc>
      </w:tr>
      <w:tr>
        <w:trPr>
          <w:trHeight w:val="55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846 241,5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2008 года N 8/3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Усть-Каменогорска на 2008 год, с разделением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бюджетные программы, направленные на реализацию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бюджетных инвестиционных проектов (программ)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формирование или 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73"/>
        <w:gridCol w:w="1093"/>
        <w:gridCol w:w="89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5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(программы)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