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d29f" w14:textId="df7d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Восточно-Казахстанского областного маслихата от 19 декабря 2008 года N 10/129-IV. Зарегистрировано департаментом юстиции Восточно- Казахстанской области 30 декабря 2008 года за N 2491. Прекращено действие по истечении срока, на который решение было принято, на основании письма ВКО маслихата от 22 декабря 2009 года № 01-672/01-06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Прекращено действие по истечении срока, на который решение было принято, на основании письма ВКО маслихата от 22.12.2009   № 01-672/01-06.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2009-2011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107965720,9 тысяч тенге,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15340554,1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1052032,1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91573134,7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108171215,8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100771,0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1173000,0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1072229,0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215788,8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4211,2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- 522054,7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522054,7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в редакции решения ВКО маслихата от 21.11.2009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16/218-IV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с доходов иностранных граждан, облагаемых у источника выплаты, в следующих размерах: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47"/>
        <w:gridCol w:w="4753"/>
      </w:tblGrid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Курчатову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85,1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 процентов;</w:t>
            </w:r>
          </w:p>
        </w:tc>
      </w:tr>
      <w:tr>
        <w:trPr>
          <w:trHeight w:val="30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 процентов;</w:t>
            </w:r>
          </w:p>
        </w:tc>
      </w:tr>
      <w:tr>
        <w:trPr>
          <w:trHeight w:val="33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 процентов;</w:t>
            </w:r>
          </w:p>
        </w:tc>
      </w:tr>
      <w:tr>
        <w:trPr>
          <w:trHeight w:val="375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83,9 процентов;</w:t>
            </w:r>
          </w:p>
        </w:tc>
      </w:tr>
      <w:tr>
        <w:trPr>
          <w:trHeight w:val="120" w:hRule="atLeast"/>
        </w:trPr>
        <w:tc>
          <w:tcPr>
            <w:tcW w:w="6847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</w:p>
        </w:tc>
        <w:tc>
          <w:tcPr>
            <w:tcW w:w="4753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 процентов.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в редакции решения ВКО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N 15/202-IV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3. Установить на 2009 год норматив распределения доходов в бюджеты городов и районов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Областному департаменту казначейства с 1 января 2009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2009 год объемы субвенций, передаваемых из областного бюджета в бюджеты городов и районов, в сумме 20523740,0 тысяч тенге, в том числе: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6180" w:hRule="atLeast"/>
        </w:trPr>
        <w:tc>
          <w:tcPr>
            <w:tcW w:w="130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848"/>
              <w:gridCol w:w="5052"/>
            </w:tblGrid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857593,0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Аягозскому району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Бородулихинскому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1443737,0 тысяч тенге;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1209024,0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Бескарагайскому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942134,0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Глубоковскому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1058203,0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Жарминскому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1482256,0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Зыряновскому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624902,0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Зайсанскому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1230648,0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Катон-Карагайскому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1453344,0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Курчумскому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1648355,0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Кокпектинскому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1555981,0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городу Риддеру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48699,0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городу Семей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177775,0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городу Курчатову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12921,0 тысяч тенге;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городу Усть-Каменогорску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294213,0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Тарбагатайскому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2149116,0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Уланскому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1188404,0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Урджарскому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2371746,0 тысяч тенге;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84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Шемонаихинскому району</w:t>
                  </w:r>
                </w:p>
              </w:tc>
              <w:tc>
                <w:tcPr>
                  <w:tcW w:w="5052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774689,0 тысяч тенге.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областном бюджете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346 тысяч тенге – на содержание вновь вводимых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40061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1039661 тысяч тенге –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46923 тысяч тенге – на введение стандартов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55762 тысяч тенге –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64209 тысяч тенге – на размещение государственного социального заказа в неправительственном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397047 тысяч тенге – на увеличение норм питания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221469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22640 тысяч тенге –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1305378 тысяч тенге – на капитальный и средний ремонт автомобильных дорог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118657 тысяч тенге –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299038 тысяч тенге – на поддержку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1662000 тысяч тенге –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44016 тысяч тенге – на поддержку повышения урожайности и качества производимых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36138 тысяч тенге – на субсидирование стоимости услуг по доставке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2314612 тысяч тенге – на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18130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753980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образования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на 2005-2010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190500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194760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368720 тысяч тенге –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12480 тысяч тенге – на привлечение зарубежных преподавателей английского языка для профессиональных лицеев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технического и профессионального образования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2008-2012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1689034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реформирования и развития здравоохранения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2005–2010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785357 тысяч тенге –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903677 тысяч тенге –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127943 тысяч тенге –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1589 тысяч тенге – на реализацию передаваемых функций в области охраны окружающей среды в рамках разграничения полномочий между уровнями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503319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11112 тысяч тенге - для организации селекторной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5-1 в соответствии с 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решениями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);</w:t>
      </w:r>
      <w:r>
        <w:rPr>
          <w:rFonts w:ascii="Times New Roman"/>
          <w:b w:val="false"/>
          <w:i/>
          <w:color w:val="800000"/>
          <w:sz w:val="28"/>
        </w:rPr>
        <w:t xml:space="preserve"> от 16.10.2009 </w:t>
      </w:r>
      <w:r>
        <w:rPr>
          <w:rFonts w:ascii="Times New Roman"/>
          <w:b w:val="false"/>
          <w:i w:val="false"/>
          <w:color w:val="000000"/>
          <w:sz w:val="28"/>
        </w:rPr>
        <w:t>N 15/202-IV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21.11.2009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областном бюджете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3276002 тысяч тенге –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594000 тысяч тенге – на строительство и (или) приобретение жилья государственного коммунального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1198000 тысяч тенге –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1140000 тысяч тенге –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58000 тысяч тенге – на ремонт и реконструкцию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2785498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2257337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813755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568478 тысяч тенге – 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5-2 в соответствии с 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от 21.11.2009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составе поступлений областного бюджета на 2009 год предусмотрены кредиты из республиканского бюджета по нулевой ставке вознаграждения (интереса) в сумме 1123000 тысяч тенге на строительство и (или) приобретение жилья в соответствии с Государственной программой жилищного строительства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5-3 в соответствии с 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областном бюджете на 2009 год предусмотрены целевые текущие трансферты бюджетам районов (городов областного значения) за счет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40061 тысяч тенге – на содержание вновь вводимых объектов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221469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694620 тысяч тенге – на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образования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2005-2010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34356 тысяч тенге – на увеличение норм питания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43345 тысяч тенге – на развитие сети отделений дневного пребывания в медико-социальных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18130 тысяч тенге – для реализации мер социальной поддержки специалистов социальной сферы сельских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503319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- на расширение программы социальных рабочих мест и молодежной практики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5-4 в соответствии с 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решениями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от 16.10.2009 </w:t>
      </w:r>
      <w:r>
        <w:rPr>
          <w:rFonts w:ascii="Times New Roman"/>
          <w:b w:val="false"/>
          <w:i w:val="false"/>
          <w:color w:val="000000"/>
          <w:sz w:val="28"/>
        </w:rPr>
        <w:t>N 15/202-IV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от 21.11.2009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областном бюджете на 2009 год предусмотрены целевые трансферты на развитие бюджетам районов (городов областного значения) за счет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813755 тысяч тенге – на развитие системы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594000 тысяч тенге – на строительство и (или) приобретение жилья государственного коммунального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жилищного строительства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2008-2010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1198000 тысяч тенге – на развитие, обустройство и (или) приобретение инженерно-коммуникационной инфраструктуры в соответствии с Государственной программой жилищного строительства в Республике Казахстан на 2008-2010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реконструкцию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2257337 тысяч тенге – бюджету города Семей на развитие теплоэнергетической системы, в том числе на инвестиционный проект: модернизация и реконструкция существующей системы теплоснабжения города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5-5 в соответствии с 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решениями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);</w:t>
      </w:r>
      <w:r>
        <w:rPr>
          <w:rFonts w:ascii="Times New Roman"/>
          <w:b w:val="false"/>
          <w:i/>
          <w:color w:val="800000"/>
          <w:sz w:val="28"/>
        </w:rPr>
        <w:t xml:space="preserve"> от 21.11.2009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5-6. Учесть, что в составе расходов областного бюджета на 2009 год предусмотрены бюджетные кредиты из республиканского бюджета бюджетам районов (городов областного значения) по нулевой ставке вознаграждения (интереса) на строительство и (или) приобретение жилья в соответствии с Государственной программой жилищного строительства в Республике Казахстан на 2008-2010 годы в сумме 1123000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5-6 в соответствии с 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 внесенными решением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5-7. Предусмотреть в областном бюджете на 2009 год целевые текущие трансферты и целевые трансферты на развитие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4430832 тысяч тенге – на капитальный, текущий ремонт школ, больниц и других социальных объектов,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110000 тысяч тенге – капитальный, текущий ремонт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722900 тысяч тенге – капитальный,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1367932 тысяч тенге – капитальный,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2054700 тысяч тенге – капитальный, текущий ремонт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175300 тысяч тенге – капитальный,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3946995 тысяч тенге - на ремонт и содержание автомобильных дорог областного и районного значения, улиц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291400 тысяч тенге - на финансирование социальных проектов в поселках, аулах (селах), аульных (сельских)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5692429 тысяч тенге – на ремонт и развитие инженерно-коммуникационной инфраструктуры и благоустройство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5-7 в соответствии с 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решениями ВКО маслихата от 14.07.2009 </w:t>
      </w:r>
      <w:r>
        <w:rPr>
          <w:rFonts w:ascii="Times New Roman"/>
          <w:b w:val="false"/>
          <w:i w:val="false"/>
          <w:color w:val="000000"/>
          <w:sz w:val="28"/>
        </w:rPr>
        <w:t>N 14/179-</w:t>
      </w:r>
      <w:r>
        <w:rPr>
          <w:rFonts w:ascii="Times New Roman"/>
          <w:b w:val="false"/>
          <w:i/>
          <w:color w:val="800000"/>
          <w:sz w:val="28"/>
        </w:rPr>
        <w:t xml:space="preserve">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от 21.11.2009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5-8. Предусмотреть в областном бюджете на 2009 год целевые текущие трансферты из республиканского бюджета на подготовку и переподготовку кадров, сумму в размере 771806 тысяч тенге распределить по следующим администраторам областных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здравоохранения Восточно-Казахстанской области – 16747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Восточно-Казахстанской области – 755059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5-8 в соответствии с 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решением ВКО маслихата от </w:t>
      </w:r>
      <w:r>
        <w:rPr>
          <w:rFonts w:ascii="Times New Roman"/>
          <w:b w:val="false"/>
          <w:i/>
          <w:color w:val="800000"/>
          <w:sz w:val="28"/>
        </w:rPr>
        <w:t xml:space="preserve">21.11.2009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5-9. Учесть, что в областном бюджете на 2009 год предусмотрены целевые текущие трансферты и целевые трансферты на развитие бюджетам районов (городов областного значения) за счет трансфертов из республиканского бюджета на обеспечение занятости в рамках реализации стратегии региональной занятости и переподготовки кадров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1611623 тысяч тенге – на капитальный, текущий ремонт школ и других социальных объектов согласно приложению 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64882 тысяч тенге – капитальный, текущий ремонт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328509 тысяч тенге – капитальный, текущий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1182427 тысяч тенге – капитальный,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35805 тысяч тенге – капитальный, текущий ремонт объектов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3493394 тысяч тенге - на ремонт и содержание автомобильных дорог районного значения, улиц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291400 тысяч тенге - на финансирование социальных проектов в поселках, аулах (селах), аульных (сельских) округах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4493180 тысяч тенге – на ремонт инженерно-коммуникационной инфраструктуры и благоустройство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1034064 тысяч тенге – на развитие инженерно-коммуникационной инфраструктуры и благоустройство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Сноска. Решение дополнено пунктом 5-9 в соответствии с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решениями ВКО маслихата от 14.07.2009 </w:t>
      </w:r>
      <w:r>
        <w:rPr>
          <w:rFonts w:ascii="Times New Roman"/>
          <w:b w:val="false"/>
          <w:i w:val="false"/>
          <w:color w:val="000000"/>
          <w:sz w:val="28"/>
        </w:rPr>
        <w:t>N 14/179-IV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от 16.10.2009 </w:t>
      </w:r>
      <w:r>
        <w:rPr>
          <w:rFonts w:ascii="Times New Roman"/>
          <w:b w:val="false"/>
          <w:i w:val="false"/>
          <w:color w:val="000000"/>
          <w:sz w:val="28"/>
        </w:rPr>
        <w:t>N 15/202-</w:t>
      </w:r>
      <w:r>
        <w:rPr>
          <w:rFonts w:ascii="Times New Roman"/>
          <w:b w:val="false"/>
          <w:i/>
          <w:color w:val="800000"/>
          <w:sz w:val="28"/>
        </w:rPr>
        <w:t xml:space="preserve">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от 21.11.2009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5-10. Учесть, что в областном бюджете на 2009 год предусмотрены целевые текущие трансферты из областного бюджета бюджету Глубоковского района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кадров, в том числе на капитальный ремонт водопроводных сетей села Винное в сумме 7141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5-10 в соответствии с 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решением ВКО маслихата от 14.07.2009 </w:t>
      </w:r>
      <w:r>
        <w:rPr>
          <w:rFonts w:ascii="Times New Roman"/>
          <w:b w:val="false"/>
          <w:i w:val="false"/>
          <w:color w:val="000000"/>
          <w:sz w:val="28"/>
        </w:rPr>
        <w:t>N 14/179-IV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5-11. Учесть, что в областном бюджете на 2009 год предусмотрены целевые трансферты на развитие из областного бюджета бюджету Тарбагатайского района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кадров, в том числе на строительство очистных сооружений к строящейся районной больнице на 75 мест с поликлиникой на 100 посещений в селе Аксуат в сумме 2924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5-11 в соответствии с решением ВКО маслихата от 14.07.2009 </w:t>
      </w:r>
      <w:r>
        <w:rPr>
          <w:rFonts w:ascii="Times New Roman"/>
          <w:b w:val="false"/>
          <w:i w:val="false"/>
          <w:color w:val="000000"/>
          <w:sz w:val="28"/>
        </w:rPr>
        <w:t>N 14/179-IV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6. Учесть, что в областном бюджете на 2009 год предусмотрены трансферты в республиканский бюджет в связи с передачей полномочий местных исполнительных органов в сумме 1027580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области чрезвычайных ситуаций - 108721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области санитарно-эпидемиологического надзора - 918859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2009 год предусмотрены средства в сумме 964000,0 тысяч тенге на погашение займа в республиканский бюджет, выделенного в 2006 году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>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лимит долга местных исполнительных органов области на 31 декабря 2009 года в размере 2658001,0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области на 2009 год в сумме 337074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- 134680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- 136572,0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по исполнению обязательств по решению судов - 65822,0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10 с изменениями, внесенными решениями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от 14.07.2009 </w:t>
      </w:r>
      <w:r>
        <w:rPr>
          <w:rFonts w:ascii="Times New Roman"/>
          <w:b w:val="false"/>
          <w:i w:val="false"/>
          <w:color w:val="000000"/>
          <w:sz w:val="28"/>
        </w:rPr>
        <w:t>N 14/179-IV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областных бюджетных программ, не подлежащих секвестру в процессе исполнения областного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Установить, что в процессе исполнения местных бюджетов на 2009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Учесть, что в областном бюджете на 2009 год предусмотрены трансферты из областного бюджета бюджетам районов (городов областного значения) в сумме 1076707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14 с изменениями, внесенными решениями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от 14.07.2009 </w:t>
      </w:r>
      <w:r>
        <w:rPr>
          <w:rFonts w:ascii="Times New Roman"/>
          <w:b w:val="false"/>
          <w:i w:val="false"/>
          <w:color w:val="000000"/>
          <w:sz w:val="28"/>
        </w:rPr>
        <w:t>N 14/179-IV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от 16.10.2009 </w:t>
      </w:r>
      <w:r>
        <w:rPr>
          <w:rFonts w:ascii="Times New Roman"/>
          <w:b w:val="false"/>
          <w:i w:val="false"/>
          <w:color w:val="000000"/>
          <w:sz w:val="28"/>
        </w:rPr>
        <w:t>N 15/202-IV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 xml:space="preserve">, </w:t>
      </w:r>
      <w:r>
        <w:rPr>
          <w:rFonts w:ascii="Times New Roman"/>
          <w:b w:val="false"/>
          <w:i/>
          <w:color w:val="800000"/>
          <w:sz w:val="28"/>
        </w:rPr>
        <w:t xml:space="preserve">от 21.11.2009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Предусмотреть в областном бюджете на 2009 год трансферты из областного бюджета бюджетам районов (городов областного значения) на социальную помощь отдельным категориям нуждающихся граждан в сумме 912483,0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15 с изменениями, внесенными решениями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от 14.07.2009 </w:t>
      </w:r>
      <w:r>
        <w:rPr>
          <w:rFonts w:ascii="Times New Roman"/>
          <w:b w:val="false"/>
          <w:i w:val="false"/>
          <w:color w:val="000000"/>
          <w:sz w:val="28"/>
        </w:rPr>
        <w:t>N 14/179-IV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</w:t>
      </w:r>
      <w:r>
        <w:rPr>
          <w:rFonts w:ascii="Times New Roman"/>
          <w:b w:val="false"/>
          <w:i/>
          <w:color w:val="800000"/>
          <w:sz w:val="28"/>
        </w:rPr>
        <w:t xml:space="preserve">от 16.10.2009 </w:t>
      </w:r>
      <w:r>
        <w:rPr>
          <w:rFonts w:ascii="Times New Roman"/>
          <w:b w:val="false"/>
          <w:i w:val="false"/>
          <w:color w:val="000000"/>
          <w:sz w:val="28"/>
        </w:rPr>
        <w:t>N 15/202-IV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В. Цхе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>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В. 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N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ВКО маслихата от  21.11.2009 </w:t>
      </w:r>
      <w:r>
        <w:rPr>
          <w:rFonts w:ascii="Times New Roman"/>
          <w:b w:val="false"/>
          <w:i w:val="false"/>
          <w:color w:val="000000"/>
          <w:sz w:val="28"/>
        </w:rPr>
        <w:t>N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982"/>
        <w:gridCol w:w="982"/>
        <w:gridCol w:w="7627"/>
        <w:gridCol w:w="334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107965720,9</w:t>
            </w:r>
          </w:p>
        </w:tc>
      </w:tr>
      <w:tr>
        <w:trPr>
          <w:trHeight w:val="30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15340554,1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6684915,1</w:t>
            </w:r>
          </w:p>
        </w:tc>
      </w:tr>
      <w:tr>
        <w:trPr>
          <w:trHeight w:val="37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6684915,1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6379639,0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6379639,0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2276000,0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2276000,0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1052032,1</w:t>
            </w:r>
          </w:p>
        </w:tc>
      </w:tr>
      <w:tr>
        <w:trPr>
          <w:trHeight w:val="31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179431,0</w:t>
            </w:r>
          </w:p>
        </w:tc>
      </w:tr>
      <w:tr>
        <w:trPr>
          <w:trHeight w:val="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79431,0</w:t>
            </w:r>
          </w:p>
        </w:tc>
      </w:tr>
      <w:tr>
        <w:trPr>
          <w:trHeight w:val="175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864601,1</w:t>
            </w:r>
          </w:p>
        </w:tc>
      </w:tr>
      <w:tr>
        <w:trPr>
          <w:trHeight w:val="52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864601,1</w:t>
            </w:r>
          </w:p>
        </w:tc>
      </w:tr>
      <w:tr>
        <w:trPr>
          <w:trHeight w:val="21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91573134,7</w:t>
            </w:r>
          </w:p>
        </w:tc>
      </w:tr>
      <w:tr>
        <w:trPr>
          <w:trHeight w:val="64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77756,7</w:t>
            </w:r>
          </w:p>
        </w:tc>
      </w:tr>
      <w:tr>
        <w:trPr>
          <w:trHeight w:val="46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77756,7</w:t>
            </w:r>
          </w:p>
        </w:tc>
      </w:tr>
      <w:tr>
        <w:trPr>
          <w:trHeight w:val="405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91495378,0</w:t>
            </w:r>
          </w:p>
        </w:tc>
      </w:tr>
      <w:tr>
        <w:trPr>
          <w:trHeight w:val="3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91495378,0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109"/>
        <w:gridCol w:w="987"/>
        <w:gridCol w:w="7156"/>
        <w:gridCol w:w="293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  (тысяч тенге)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108171215,8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892545,9</w:t>
            </w:r>
          </w:p>
        </w:tc>
      </w:tr>
      <w:tr>
        <w:trPr>
          <w:trHeight w:val="6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652822,1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30782,1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30782,1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622040,0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593840,0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157678,6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157678,6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85254,4</w:t>
            </w:r>
          </w:p>
        </w:tc>
      </w:tr>
      <w:tr>
        <w:trPr>
          <w:trHeight w:val="9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60080,5</w:t>
            </w:r>
          </w:p>
        </w:tc>
      </w:tr>
      <w:tr>
        <w:trPr>
          <w:trHeight w:val="7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12138,7</w:t>
            </w:r>
          </w:p>
        </w:tc>
      </w:tr>
      <w:tr>
        <w:trPr>
          <w:trHeight w:val="7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82045,2</w:t>
            </w:r>
          </w:p>
        </w:tc>
      </w:tr>
      <w:tr>
        <w:trPr>
          <w:trHeight w:val="4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82045,2</w:t>
            </w:r>
          </w:p>
        </w:tc>
      </w:tr>
      <w:tr>
        <w:trPr>
          <w:trHeight w:val="6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</w:p>
        </w:tc>
      </w:tr>
      <w:tr>
        <w:trPr>
          <w:trHeight w:val="22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303814,5</w:t>
            </w:r>
          </w:p>
        </w:tc>
      </w:tr>
      <w:tr>
        <w:trPr>
          <w:trHeight w:val="1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48119,0</w:t>
            </w:r>
          </w:p>
        </w:tc>
      </w:tr>
      <w:tr>
        <w:trPr>
          <w:trHeight w:val="10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 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48119,0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21281,8</w:t>
            </w:r>
          </w:p>
        </w:tc>
      </w:tr>
      <w:tr>
        <w:trPr>
          <w:trHeight w:val="5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26837,2</w:t>
            </w:r>
          </w:p>
        </w:tc>
      </w:tr>
      <w:tr>
        <w:trPr>
          <w:trHeight w:val="6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255695,5</w:t>
            </w:r>
          </w:p>
        </w:tc>
      </w:tr>
      <w:tr>
        <w:trPr>
          <w:trHeight w:val="10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 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235699,0</w:t>
            </w:r>
          </w:p>
        </w:tc>
      </w:tr>
      <w:tr>
        <w:trPr>
          <w:trHeight w:val="10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31797,1</w:t>
            </w:r>
          </w:p>
        </w:tc>
      </w:tr>
      <w:tr>
        <w:trPr>
          <w:trHeight w:val="6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64625,0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5642,4</w:t>
            </w:r>
          </w:p>
        </w:tc>
      </w:tr>
      <w:tr>
        <w:trPr>
          <w:trHeight w:val="6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133634,5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19996,5</w:t>
            </w:r>
          </w:p>
        </w:tc>
      </w:tr>
      <w:tr>
        <w:trPr>
          <w:trHeight w:val="5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территорий от природных и стихийных бедствий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19696,5</w:t>
            </w:r>
          </w:p>
        </w:tc>
      </w:tr>
      <w:tr>
        <w:trPr>
          <w:trHeight w:val="7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5364052,1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5364052,1</w:t>
            </w:r>
          </w:p>
        </w:tc>
      </w:tr>
      <w:tr>
        <w:trPr>
          <w:trHeight w:val="4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5231805,1</w:t>
            </w:r>
          </w:p>
        </w:tc>
      </w:tr>
      <w:tr>
        <w:trPr>
          <w:trHeight w:val="7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5075546,1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151376,0</w:t>
            </w:r>
          </w:p>
        </w:tc>
      </w:tr>
      <w:tr>
        <w:trPr>
          <w:trHeight w:val="6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4883,0</w:t>
            </w:r>
          </w:p>
        </w:tc>
      </w:tr>
      <w:tr>
        <w:trPr>
          <w:trHeight w:val="2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132247,0</w:t>
            </w:r>
          </w:p>
        </w:tc>
      </w:tr>
      <w:tr>
        <w:trPr>
          <w:trHeight w:val="3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132247,0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12956547,3</w:t>
            </w:r>
          </w:p>
        </w:tc>
      </w:tr>
      <w:tr>
        <w:trPr>
          <w:trHeight w:val="3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3793220,6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1347198,8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1296174,8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51024,0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2446021,8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921402,2</w:t>
            </w:r>
          </w:p>
        </w:tc>
      </w:tr>
      <w:tr>
        <w:trPr>
          <w:trHeight w:val="5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789938,6</w:t>
            </w:r>
          </w:p>
        </w:tc>
      </w:tr>
      <w:tr>
        <w:trPr>
          <w:trHeight w:val="7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40061,0</w:t>
            </w:r>
          </w:p>
        </w:tc>
      </w:tr>
      <w:tr>
        <w:trPr>
          <w:trHeight w:val="10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355630,9</w:t>
            </w:r>
          </w:p>
        </w:tc>
      </w:tr>
      <w:tr>
        <w:trPr>
          <w:trHeight w:val="17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160020,0</w:t>
            </w:r>
          </w:p>
        </w:tc>
      </w:tr>
      <w:tr>
        <w:trPr>
          <w:trHeight w:val="16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178969,1</w:t>
            </w:r>
          </w:p>
        </w:tc>
      </w:tr>
      <w:tr>
        <w:trPr>
          <w:trHeight w:val="52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2942358,1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183893,3</w:t>
            </w:r>
          </w:p>
        </w:tc>
      </w:tr>
      <w:tr>
        <w:trPr>
          <w:trHeight w:val="7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183893,3</w:t>
            </w:r>
          </w:p>
        </w:tc>
      </w:tr>
      <w:tr>
        <w:trPr>
          <w:trHeight w:val="3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2758464,8</w:t>
            </w:r>
          </w:p>
        </w:tc>
      </w:tr>
      <w:tr>
        <w:trPr>
          <w:trHeight w:val="6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2758464,8</w:t>
            </w:r>
          </w:p>
        </w:tc>
      </w:tr>
      <w:tr>
        <w:trPr>
          <w:trHeight w:val="1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957925,5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94564,0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94564,0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30609,5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13862,5</w:t>
            </w:r>
          </w:p>
        </w:tc>
      </w:tr>
      <w:tr>
        <w:trPr>
          <w:trHeight w:val="1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832752,0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77693,0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755059,0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5263043,1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1867092,4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52715,9</w:t>
            </w:r>
          </w:p>
        </w:tc>
      </w:tr>
      <w:tr>
        <w:trPr>
          <w:trHeight w:val="5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34621,0</w:t>
            </w:r>
          </w:p>
        </w:tc>
      </w:tr>
      <w:tr>
        <w:trPr>
          <w:trHeight w:val="7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областных государственных учреждений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14989,5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66326,0</w:t>
            </w:r>
          </w:p>
        </w:tc>
      </w:tr>
      <w:tr>
        <w:trPr>
          <w:trHeight w:val="5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291321,0</w:t>
            </w:r>
          </w:p>
        </w:tc>
      </w:tr>
      <w:tr>
        <w:trPr>
          <w:trHeight w:val="13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1182427,0</w:t>
            </w:r>
          </w:p>
        </w:tc>
      </w:tr>
      <w:tr>
        <w:trPr>
          <w:trHeight w:val="10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53716,0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55577,0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3395950,7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3395950,7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33441562,3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10238658,6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10238658,6</w:t>
            </w:r>
          </w:p>
        </w:tc>
      </w:tr>
      <w:tr>
        <w:trPr>
          <w:trHeight w:val="10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10238658,6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908751,0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908751,0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535977,0</w:t>
            </w:r>
          </w:p>
        </w:tc>
      </w:tr>
      <w:tr>
        <w:trPr>
          <w:trHeight w:val="3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243013,0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128869,0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6774915,1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6774915,1</w:t>
            </w:r>
          </w:p>
        </w:tc>
      </w:tr>
      <w:tr>
        <w:trPr>
          <w:trHeight w:val="9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социально-значимыми заболеваниями и заболеваниями, представляющими опасность для окружающих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5200193,8</w:t>
            </w:r>
          </w:p>
        </w:tc>
      </w:tr>
      <w:tr>
        <w:trPr>
          <w:trHeight w:val="5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160622,0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509164,0</w:t>
            </w:r>
          </w:p>
        </w:tc>
      </w:tr>
      <w:tr>
        <w:trPr>
          <w:trHeight w:val="6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 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420503,0</w:t>
            </w:r>
          </w:p>
        </w:tc>
      </w:tr>
      <w:tr>
        <w:trPr>
          <w:trHeight w:val="12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88337,0</w:t>
            </w:r>
          </w:p>
        </w:tc>
      </w:tr>
      <w:tr>
        <w:trPr>
          <w:trHeight w:val="6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196334,3</w:t>
            </w:r>
          </w:p>
        </w:tc>
      </w:tr>
      <w:tr>
        <w:trPr>
          <w:trHeight w:val="6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199761,0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7714977,0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7714977,0</w:t>
            </w:r>
          </w:p>
        </w:tc>
      </w:tr>
      <w:tr>
        <w:trPr>
          <w:trHeight w:val="3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 санитарной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6771254,0</w:t>
            </w:r>
          </w:p>
        </w:tc>
      </w:tr>
      <w:tr>
        <w:trPr>
          <w:trHeight w:val="10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943723,0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1600251,8</w:t>
            </w:r>
          </w:p>
        </w:tc>
      </w:tr>
      <w:tr>
        <w:trPr>
          <w:trHeight w:val="2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1600251,8</w:t>
            </w:r>
          </w:p>
        </w:tc>
      </w:tr>
      <w:tr>
        <w:trPr>
          <w:trHeight w:val="6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1517641,0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82610,8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6204008,8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2907356,8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102540,2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2576248,0</w:t>
            </w:r>
          </w:p>
        </w:tc>
      </w:tr>
      <w:tr>
        <w:trPr>
          <w:trHeight w:val="5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111447,0</w:t>
            </w:r>
          </w:p>
        </w:tc>
      </w:tr>
      <w:tr>
        <w:trPr>
          <w:trHeight w:val="1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65749,0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5343,0</w:t>
            </w:r>
          </w:p>
        </w:tc>
      </w:tr>
      <w:tr>
        <w:trPr>
          <w:trHeight w:val="4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45683,6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3296652,0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3296652,0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4591628,0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2391525,7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1615584,2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1615584,2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768552,1</w:t>
            </w:r>
          </w:p>
        </w:tc>
      </w:tr>
      <w:tr>
        <w:trPr>
          <w:trHeight w:val="6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768552,1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7389,4</w:t>
            </w:r>
          </w:p>
        </w:tc>
      </w:tr>
      <w:tr>
        <w:trPr>
          <w:trHeight w:val="6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7389,4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891165,4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891165,4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166377,4</w:t>
            </w:r>
          </w:p>
        </w:tc>
      </w:tr>
      <w:tr>
        <w:trPr>
          <w:trHeight w:val="17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221469,0</w:t>
            </w:r>
          </w:p>
        </w:tc>
      </w:tr>
      <w:tr>
        <w:trPr>
          <w:trHeight w:val="10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503319,0</w:t>
            </w:r>
          </w:p>
        </w:tc>
      </w:tr>
      <w:tr>
        <w:trPr>
          <w:trHeight w:val="6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1308936,9</w:t>
            </w:r>
          </w:p>
        </w:tc>
      </w:tr>
      <w:tr>
        <w:trPr>
          <w:trHeight w:val="6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1308936,9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  программ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58188,9</w:t>
            </w:r>
          </w:p>
        </w:tc>
      </w:tr>
      <w:tr>
        <w:trPr>
          <w:trHeight w:val="10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160550,0</w:t>
            </w:r>
          </w:p>
        </w:tc>
      </w:tr>
      <w:tr>
        <w:trPr>
          <w:trHeight w:val="12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35805,0</w:t>
            </w:r>
          </w:p>
        </w:tc>
      </w:tr>
      <w:tr>
        <w:trPr>
          <w:trHeight w:val="6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 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64209,0</w:t>
            </w:r>
          </w:p>
        </w:tc>
      </w:tr>
      <w:tr>
        <w:trPr>
          <w:trHeight w:val="6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34356,0</w:t>
            </w:r>
          </w:p>
        </w:tc>
      </w:tr>
      <w:tr>
        <w:trPr>
          <w:trHeight w:val="9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43345,0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912483,0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8547407,3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1792000,0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1792000,0</w:t>
            </w:r>
          </w:p>
        </w:tc>
      </w:tr>
      <w:tr>
        <w:trPr>
          <w:trHeight w:val="13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594000,0</w:t>
            </w:r>
          </w:p>
        </w:tc>
      </w:tr>
      <w:tr>
        <w:trPr>
          <w:trHeight w:val="10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развитие, обустройство и (или) приобретение инженерно- 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1198000,0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6755407,3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371300,0</w:t>
            </w:r>
          </w:p>
        </w:tc>
      </w:tr>
      <w:tr>
        <w:trPr>
          <w:trHeight w:val="16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371300,0</w:t>
            </w:r>
          </w:p>
        </w:tc>
      </w:tr>
      <w:tr>
        <w:trPr>
          <w:trHeight w:val="6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6384107,3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69910,6</w:t>
            </w:r>
          </w:p>
        </w:tc>
      </w:tr>
      <w:tr>
        <w:trPr>
          <w:trHeight w:val="9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813755,0</w:t>
            </w:r>
          </w:p>
        </w:tc>
      </w:tr>
      <w:tr>
        <w:trPr>
          <w:trHeight w:val="16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 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4500321,0</w:t>
            </w:r>
          </w:p>
        </w:tc>
      </w:tr>
      <w:tr>
        <w:trPr>
          <w:trHeight w:val="16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665688,0</w:t>
            </w:r>
          </w:p>
        </w:tc>
      </w:tr>
      <w:tr>
        <w:trPr>
          <w:trHeight w:val="10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191777,0</w:t>
            </w:r>
          </w:p>
        </w:tc>
      </w:tr>
      <w:tr>
        <w:trPr>
          <w:trHeight w:val="3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142655,7</w:t>
            </w:r>
          </w:p>
        </w:tc>
      </w:tr>
      <w:tr>
        <w:trPr>
          <w:trHeight w:val="6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3671866,8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845894,1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810937,1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29047,3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94117,0</w:t>
            </w:r>
          </w:p>
        </w:tc>
      </w:tr>
      <w:tr>
        <w:trPr>
          <w:trHeight w:val="7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367591,8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300181,0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34957,0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1173243,4</w:t>
            </w:r>
          </w:p>
        </w:tc>
      </w:tr>
      <w:tr>
        <w:trPr>
          <w:trHeight w:val="6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459389,8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28308,5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27152,3</w:t>
            </w:r>
          </w:p>
        </w:tc>
      </w:tr>
      <w:tr>
        <w:trPr>
          <w:trHeight w:val="8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204429,0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199500,0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713853,6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713853,6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640950,0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211695,8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193169,8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156660,0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156660,0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223696,2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223696,2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48898,0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24324,4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24573,6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</w:p>
        </w:tc>
      </w:tr>
      <w:tr>
        <w:trPr>
          <w:trHeight w:val="7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999374,3</w:t>
            </w:r>
          </w:p>
        </w:tc>
      </w:tr>
      <w:tr>
        <w:trPr>
          <w:trHeight w:val="7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114157,1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49275,1</w:t>
            </w:r>
          </w:p>
        </w:tc>
      </w:tr>
      <w:tr>
        <w:trPr>
          <w:trHeight w:val="13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64882,0</w:t>
            </w:r>
          </w:p>
        </w:tc>
      </w:tr>
      <w:tr>
        <w:trPr>
          <w:trHeight w:val="1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759935,0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431426,0</w:t>
            </w:r>
          </w:p>
        </w:tc>
      </w:tr>
      <w:tr>
        <w:trPr>
          <w:trHeight w:val="13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328509,0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125282,2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103113,0</w:t>
            </w:r>
          </w:p>
        </w:tc>
      </w:tr>
      <w:tr>
        <w:trPr>
          <w:trHeight w:val="5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048"/>
        <w:gridCol w:w="966"/>
        <w:gridCol w:w="987"/>
        <w:gridCol w:w="7218"/>
        <w:gridCol w:w="2875"/>
      </w:tblGrid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2405613,2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2405613,2</w:t>
            </w:r>
          </w:p>
        </w:tc>
      </w:tr>
      <w:tr>
        <w:trPr>
          <w:trHeight w:val="51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2405613,2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148276,2</w:t>
            </w:r>
          </w:p>
        </w:tc>
      </w:tr>
      <w:tr>
        <w:trPr>
          <w:trHeight w:val="9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2257337,0</w:t>
            </w:r>
          </w:p>
        </w:tc>
      </w:tr>
      <w:tr>
        <w:trPr>
          <w:trHeight w:val="10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5899214,4</w:t>
            </w:r>
          </w:p>
        </w:tc>
      </w:tr>
      <w:tr>
        <w:trPr>
          <w:trHeight w:val="3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2236337,0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2218207,0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58358,0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118657,0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299038,0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  и качества производимых сельскохозяйственных культур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44016,0</w:t>
            </w:r>
          </w:p>
        </w:tc>
      </w:tr>
      <w:tr>
        <w:trPr>
          <w:trHeight w:val="7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36138,0</w:t>
            </w:r>
          </w:p>
        </w:tc>
      </w:tr>
      <w:tr>
        <w:trPr>
          <w:trHeight w:val="10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1662000,0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18130,0</w:t>
            </w:r>
          </w:p>
        </w:tc>
      </w:tr>
      <w:tr>
        <w:trPr>
          <w:trHeight w:val="10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18130,0</w:t>
            </w:r>
          </w:p>
        </w:tc>
      </w:tr>
      <w:tr>
        <w:trPr>
          <w:trHeight w:val="3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28933,0</w:t>
            </w:r>
          </w:p>
        </w:tc>
      </w:tr>
      <w:tr>
        <w:trPr>
          <w:trHeight w:val="2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4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22640,0</w:t>
            </w:r>
          </w:p>
        </w:tc>
      </w:tr>
      <w:tr>
        <w:trPr>
          <w:trHeight w:val="13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606568,8</w:t>
            </w:r>
          </w:p>
        </w:tc>
      </w:tr>
      <w:tr>
        <w:trPr>
          <w:trHeight w:val="5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606568,8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598412,8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398033,6</w:t>
            </w:r>
          </w:p>
        </w:tc>
      </w:tr>
      <w:tr>
        <w:trPr>
          <w:trHeight w:val="7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221909,2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165299,2</w:t>
            </w:r>
          </w:p>
        </w:tc>
      </w:tr>
      <w:tr>
        <w:trPr>
          <w:trHeight w:val="40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176124,4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176124,4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23330,0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23330,0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</w:p>
        </w:tc>
      </w:tr>
      <w:tr>
        <w:trPr>
          <w:trHeight w:val="5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2606012,0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2314612,0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2314612,0</w:t>
            </w:r>
          </w:p>
        </w:tc>
      </w:tr>
      <w:tr>
        <w:trPr>
          <w:trHeight w:val="6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291400,0</w:t>
            </w:r>
          </w:p>
        </w:tc>
      </w:tr>
      <w:tr>
        <w:trPr>
          <w:trHeight w:val="15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291400,0</w:t>
            </w:r>
          </w:p>
        </w:tc>
      </w:tr>
      <w:tr>
        <w:trPr>
          <w:trHeight w:val="7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397065,4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397065,4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32463,2</w:t>
            </w:r>
          </w:p>
        </w:tc>
      </w:tr>
      <w:tr>
        <w:trPr>
          <w:trHeight w:val="7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32463,2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341296,2</w:t>
            </w:r>
          </w:p>
        </w:tc>
      </w:tr>
      <w:tr>
        <w:trPr>
          <w:trHeight w:val="4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  строительства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40765,9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300530,3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23306,0</w:t>
            </w:r>
          </w:p>
        </w:tc>
      </w:tr>
      <w:tr>
        <w:trPr>
          <w:trHeight w:val="4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  архитектуры и градостроительства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23306,0</w:t>
            </w:r>
          </w:p>
        </w:tc>
      </w:tr>
      <w:tr>
        <w:trPr>
          <w:trHeight w:val="2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7398888,8</w:t>
            </w:r>
          </w:p>
        </w:tc>
      </w:tr>
      <w:tr>
        <w:trPr>
          <w:trHeight w:val="1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2070838,0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2070838,0</w:t>
            </w:r>
          </w:p>
        </w:tc>
      </w:tr>
      <w:tr>
        <w:trPr>
          <w:trHeight w:val="4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111122,7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111122,7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5216928,1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5216928,1</w:t>
            </w:r>
          </w:p>
        </w:tc>
      </w:tr>
      <w:tr>
        <w:trPr>
          <w:trHeight w:val="6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37243,5</w:t>
            </w:r>
          </w:p>
        </w:tc>
      </w:tr>
      <w:tr>
        <w:trPr>
          <w:trHeight w:val="39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568932,9</w:t>
            </w:r>
          </w:p>
        </w:tc>
      </w:tr>
      <w:tr>
        <w:trPr>
          <w:trHeight w:val="7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198368,7</w:t>
            </w:r>
          </w:p>
        </w:tc>
      </w:tr>
      <w:tr>
        <w:trPr>
          <w:trHeight w:val="15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 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3493394,0</w:t>
            </w:r>
          </w:p>
        </w:tc>
      </w:tr>
      <w:tr>
        <w:trPr>
          <w:trHeight w:val="12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 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620367,0</w:t>
            </w:r>
          </w:p>
        </w:tc>
      </w:tr>
      <w:tr>
        <w:trPr>
          <w:trHeight w:val="22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298622,0</w:t>
            </w:r>
          </w:p>
        </w:tc>
      </w:tr>
      <w:tr>
        <w:trPr>
          <w:trHeight w:val="22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470316,0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66295,0</w:t>
            </w:r>
          </w:p>
        </w:tc>
      </w:tr>
      <w:tr>
        <w:trPr>
          <w:trHeight w:val="4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66295,0</w:t>
            </w:r>
          </w:p>
        </w:tc>
      </w:tr>
      <w:tr>
        <w:trPr>
          <w:trHeight w:val="6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404021,0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337074,0</w:t>
            </w:r>
          </w:p>
        </w:tc>
      </w:tr>
      <w:tr>
        <w:trPr>
          <w:trHeight w:val="1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337074,0</w:t>
            </w:r>
          </w:p>
        </w:tc>
      </w:tr>
      <w:tr>
        <w:trPr>
          <w:trHeight w:val="46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66947,0</w:t>
            </w:r>
          </w:p>
        </w:tc>
      </w:tr>
      <w:tr>
        <w:trPr>
          <w:trHeight w:val="7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66947,0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</w:p>
        </w:tc>
      </w:tr>
      <w:tr>
        <w:trPr>
          <w:trHeight w:val="3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21822175,8</w:t>
            </w:r>
          </w:p>
        </w:tc>
      </w:tr>
      <w:tr>
        <w:trPr>
          <w:trHeight w:val="2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21822175,8</w:t>
            </w:r>
          </w:p>
        </w:tc>
      </w:tr>
      <w:tr>
        <w:trPr>
          <w:trHeight w:val="1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21822175,8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20523740,0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264855,8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12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  из нижестоящего уровня государственного управления в вышестоящий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1027580,0</w:t>
            </w:r>
          </w:p>
        </w:tc>
      </w:tr>
      <w:tr>
        <w:trPr>
          <w:trHeight w:val="30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100771,0</w:t>
            </w:r>
          </w:p>
        </w:tc>
      </w:tr>
      <w:tr>
        <w:trPr>
          <w:trHeight w:val="2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1173000,0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1123000,0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1123000,0</w:t>
            </w:r>
          </w:p>
        </w:tc>
      </w:tr>
      <w:tr>
        <w:trPr>
          <w:trHeight w:val="1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1123000,0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  на строительство и (или) приобретение жилья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</w:p>
        </w:tc>
      </w:tr>
      <w:tr>
        <w:trPr>
          <w:trHeight w:val="13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(далее - АО "НУХ "КазАгро") для финансирования малого и среднего бизнеса и микрокредитования сельского населения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1072229,0</w:t>
            </w:r>
          </w:p>
        </w:tc>
      </w:tr>
      <w:tr>
        <w:trPr>
          <w:trHeight w:val="2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</w:p>
        </w:tc>
      </w:tr>
      <w:tr>
        <w:trPr>
          <w:trHeight w:val="45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  Сальдо по операциям с финансовыми активами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215788,8</w:t>
            </w:r>
          </w:p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3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36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34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55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4211,2</w:t>
            </w:r>
          </w:p>
        </w:tc>
      </w:tr>
      <w:tr>
        <w:trPr>
          <w:trHeight w:val="48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4211,2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4211,2</w:t>
            </w:r>
          </w:p>
        </w:tc>
      </w:tr>
      <w:tr>
        <w:trPr>
          <w:trHeight w:val="2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-522054,7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N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с изменениями, внесенными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развития областного бюджета на 2009 год с разделением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бюджетные программы, направленные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инвестиционных проектов (программ)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на формирование или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025"/>
        <w:gridCol w:w="931"/>
        <w:gridCol w:w="1027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0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обороне, 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 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уголовно-исполнительская деятельность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46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исключен решением маслихата ВКО от 17.04.2009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13/153-IV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)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 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приобретение жилья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 пунктов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 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строительства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исключен решением ВКО маслихата от 17.04.2009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13/153-IV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)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«Даму» на реализацию государственной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Раздел исключен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13/153-IV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62"/>
        <w:gridCol w:w="1100"/>
        <w:gridCol w:w="10409"/>
      </w:tblGrid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N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областных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234"/>
        <w:gridCol w:w="1930"/>
        <w:gridCol w:w="8567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образования области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социально-значимыми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заболеваниями, представляющими 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окружающих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ситуациях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</w:tr>
      <w:tr>
        <w:trPr>
          <w:trHeight w:val="1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N 10/129-IV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 подлежащих секвестру в процессе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местных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038"/>
        <w:gridCol w:w="1038"/>
        <w:gridCol w:w="10767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 людей до 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N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решения ВКО маслихата от 21.11.2009 </w:t>
      </w:r>
      <w:r>
        <w:rPr>
          <w:rFonts w:ascii="Times New Roman"/>
          <w:b w:val="false"/>
          <w:i w:val="false"/>
          <w:color w:val="000000"/>
          <w:sz w:val="28"/>
        </w:rPr>
        <w:t>N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Трансферты из областного бюджета бюджетам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(городов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870"/>
        <w:gridCol w:w="2228"/>
        <w:gridCol w:w="1801"/>
        <w:gridCol w:w="2493"/>
        <w:gridCol w:w="1864"/>
      </w:tblGrid>
      <w:tr>
        <w:trPr>
          <w:trHeight w:val="16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1076707,0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298622,0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300530,3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1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правоустанавливающих документов, технического паспорта и государственного акта на землепользование по объекту "Реконструкция Бельагачского группового водопровода 1-я очередь, 2-я очередь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теплоснабжением поселка Глубокое в целях предупреждения чрезвычайной ситуации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3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территории средней школы имени Шакенова в селе Жана-Озен (в том числе разработка проектно-сметной документации)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зданий для организации пришкольного интерната на 135 учащихся в городе Зайсан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теплоснабжением города Зыряновска в целях предупреждения чрезвычайной ситуации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теплоснабжением города Серебрянска в целях предупреждения чрезвычайной ситуации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Дома культуры с.Большенарымское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 парка отдыха с.Катон-Карагай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ливневой канализации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4-х жилых домов и инженерных коммуникаций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</w:p>
        </w:tc>
      </w:tr>
      <w:tr>
        <w:trPr>
          <w:trHeight w:val="1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здания бывшего ПТШ № 1 для открытия школы с казахским языком обучения в городе Курчатове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3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"Спортивный клуб "Семей"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дорог, прилегающих к дачным массивам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342115,0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  проектно-сметной  документации на строительство  малосемейного общежития в городе Усть-Каменогорске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12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  проектно-сметной  документации на  строительство жилого  дома с инженерными  сетями в городе  Усть-Каменогорске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 дорог, прилегающих к дачным массивам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памятника Абаю Кунанбаеву в городе  Усть-Каменогорске, в том числе разработка  проектно-сметной  документации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</w:p>
        </w:tc>
      </w:tr>
      <w:tr>
        <w:trPr>
          <w:trHeight w:val="16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  напорного  канализационного  коллектора от камеры  переключения 32 М до  очистных сооружений на левом берегу реки Иртыш города  Усть-Каменогорска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80-квартирного жилого  дома в поселке  Молодежный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культурно-досугового  Центра для детей в селе Урджар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  рулежной дорожки,  стоянки самолета и  перрона Урджарского  аэропорта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  ограждения аэропорта  села Урджар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6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теплофонов в жилых домах,  расположенных по адресу: улица  Металлургов 3 поселка  Первомайский, Металлургов 1 поселка  Первомайский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восстановление жилых домов, расположенных по адресу: улица  Металлургов 3 поселка  Первомайский и улица  Металлургов 1 поселка  Первомайский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  водозаборных сооружений и водопроводных сетей в поселке Первомайский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904"/>
        <w:gridCol w:w="2184"/>
        <w:gridCol w:w="1819"/>
        <w:gridCol w:w="2469"/>
        <w:gridCol w:w="1881"/>
      </w:tblGrid>
      <w:tr>
        <w:trPr>
          <w:trHeight w:val="16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1076707,0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142655,7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1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  правоустанавливающих  документов,  технического паспорта и государственного акта на землепользование по объекту "Реконструкция Бельагачского  группового водопровода  1-я очередь, 2-я  очередь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  теплоснабжением поселка Глубокое в целях  предупреждения  чрезвычайной ситуации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3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  территории средней  школы имени Шакенова в селе Жана-Озен  (в том числе разработка  проектно-сметной  документации)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зданий для  организации  пришкольного интерната  на 135 учащихся в  городе Зайсан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  теплоснабжением города  Зыряновска в целях  предупреждения  чрезвычайной ситуации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8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  теплоснабжением города  Серебрянска в целях  предупреждения  чрезвычайной ситуации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  район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  автодороги "Подъезд к селу Акмарал"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  "Нур-Булак"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  Дома культуры  с.Большенарымское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благоустройство  парка отдыха  с.Катон-Карагай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ливневой  канализации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  проектно-сметной  документации на реконструкцию 4-х жилых домов и инженерных  коммуникаций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  капитального ремонта  здания бывшего ПТШ № 1 для открытия школы с  казахским языком  обучения в городе  Курчатове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3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  коммунального  государственного  казенного предприятия  "Спортивный клуб  "Семей"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  дорог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  дорог, прилегающих к  дачным массивам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  Усть-Каменогорск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342115,0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  проектно-сметной  документации на  строительство  малосемейного общежития в городе  Усть-Каменогорске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  проектно-сметной  документации на строительство жилого  дома с инженерными  сетями в городе  Усть-Каменогорске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  дорог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городских  дорог, прилегающих к  дачным массивам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  государственного  коммунального казенного предприятия "Футбольный клуб "Восток"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45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памятника Абаю Кунанбаеву в  городе  Усть-Каменогорске, в том числе разработка  проектно-сметной  документации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6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  напорного  канализационного  коллектора от камеры  переключения 3 2 М до очистных сооружений на левом берегу реки Иртыш города  Усть-Каменогорска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80-квартирного жилого  дома в поселке  Молодежный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культурно-досугового  Центра для детей в селе Урджар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  рулежной дорожки,  стоянки самолета и  перрона Урджарского  аэропорта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  ограждения аэропорта  села Урджар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60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теплофонов  в жилых домах,  расположенных по адресу: улица  Металлургов 3 поселка  Первомайский, Металлургов 1 поселка  Первомайский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57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восстановление жилых домов, расположенных по адресу: улица  Металлургов 3 поселка  Первомайский и улица  Металлургов 1 поселка  Первомайский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  водозаборных сооружений и водопроводных сетей в поселке Первомайский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  2008 года N 10/129-IV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6 в редакции решения ВКО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N 15/202</w:t>
      </w:r>
      <w:r>
        <w:rPr>
          <w:rFonts w:ascii="Times New Roman"/>
          <w:b w:val="false"/>
          <w:i/>
          <w:color w:val="800000"/>
          <w:sz w:val="28"/>
        </w:rPr>
        <w:t xml:space="preserve">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Трансферты из областного бюджета бюджетам районов (городов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областного значения) на социальную помощь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3661"/>
        <w:gridCol w:w="1928"/>
        <w:gridCol w:w="2674"/>
        <w:gridCol w:w="1605"/>
        <w:gridCol w:w="1767"/>
        <w:gridCol w:w="1607"/>
      </w:tblGrid>
      <w:tr>
        <w:trPr>
          <w:trHeight w:val="25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(тысяч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912 483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564 561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187 873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150 266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3465"/>
        <w:gridCol w:w="2092"/>
        <w:gridCol w:w="1931"/>
        <w:gridCol w:w="1769"/>
        <w:gridCol w:w="1870"/>
        <w:gridCol w:w="2013"/>
      </w:tblGrid>
      <w:tr>
        <w:trPr>
          <w:trHeight w:val="25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проживаю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шенолет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912 483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180 626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</w:p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7 в соответствии с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). Приложение 7 в редакции решения ВКО маслихата от 21.11.2009 </w:t>
      </w:r>
      <w:r>
        <w:rPr>
          <w:rFonts w:ascii="Times New Roman"/>
          <w:b w:val="false"/>
          <w:i w:val="false"/>
          <w:color w:val="000000"/>
          <w:sz w:val="28"/>
        </w:rPr>
        <w:t>N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текущие трансферты 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(городов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содержание вновь вводимых объектов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7766"/>
        <w:gridCol w:w="4383"/>
      </w:tblGrid>
      <w:tr>
        <w:trPr>
          <w:trHeight w:val="69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40 061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8 в редакции решения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Целевые текущие трансферты бюджетам районов (городов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значения) на выплату государственной адресной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ежемесячного государственного пособия на детей до 18 лет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связи с ростом размера прожиточного минимума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496"/>
        <w:gridCol w:w="2800"/>
        <w:gridCol w:w="3063"/>
        <w:gridCol w:w="2841"/>
      </w:tblGrid>
      <w:tr>
        <w:trPr>
          <w:trHeight w:val="315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пособий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малообеспе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ченных семей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221 469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9 в соответствии с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). Приложение 9 в редакции решения ВКО маслихата от 21.11.2009 </w:t>
      </w:r>
      <w:r>
        <w:rPr>
          <w:rFonts w:ascii="Times New Roman"/>
          <w:b w:val="false"/>
          <w:i w:val="false"/>
          <w:color w:val="000000"/>
          <w:sz w:val="28"/>
        </w:rPr>
        <w:t>N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</w:t>
      </w:r>
      <w:r>
        <w:rPr>
          <w:rFonts w:ascii="Times New Roman"/>
          <w:b/>
          <w:i w:val="false"/>
          <w:color w:val="000080"/>
          <w:sz w:val="28"/>
        </w:rPr>
        <w:t xml:space="preserve">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в Республике Казахстан </w:t>
      </w:r>
      <w:r>
        <w:rPr>
          <w:rFonts w:ascii="Times New Roman"/>
          <w:b/>
          <w:i w:val="false"/>
          <w:color w:val="000080"/>
          <w:sz w:val="28"/>
        </w:rPr>
        <w:t>на 2005-2010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3630"/>
        <w:gridCol w:w="2332"/>
        <w:gridCol w:w="2765"/>
        <w:gridCol w:w="3002"/>
        <w:gridCol w:w="2555"/>
      </w:tblGrid>
      <w:tr>
        <w:trPr>
          <w:trHeight w:val="25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 п/п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   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обучения в государственной системе образования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694620,0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160020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178969,1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355630,9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15551,5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11741,5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34331,3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15791,4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7109,9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19181,0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13614,9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5994,9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13614,9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5994,9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23196,0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7620,0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25318,8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5263,8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44267,9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21055,2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11782,7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60869,2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23120,2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28675,2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21055,2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28046,0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207450,0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169701,0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4257,0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37749,0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41098,7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5263,8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24404,9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19164,0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66134,6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31 582,7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23 121,9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4480,0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10 в соответствии с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</w:t>
      </w:r>
      <w:r>
        <w:rPr>
          <w:rFonts w:ascii="Times New Roman"/>
          <w:b/>
          <w:i w:val="false"/>
          <w:color w:val="000080"/>
          <w:sz w:val="28"/>
        </w:rPr>
        <w:t xml:space="preserve">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увеличение норм питания в медико-социальных </w:t>
      </w:r>
      <w:r>
        <w:rPr>
          <w:rFonts w:ascii="Times New Roman"/>
          <w:b/>
          <w:i w:val="false"/>
          <w:color w:val="000080"/>
          <w:sz w:val="28"/>
        </w:rPr>
        <w:t>учреждениях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7847"/>
        <w:gridCol w:w="5216"/>
      </w:tblGrid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34 356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11 в соответствии с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решением от 16.10.2009 </w:t>
      </w:r>
      <w:r>
        <w:rPr>
          <w:rFonts w:ascii="Times New Roman"/>
          <w:b w:val="false"/>
          <w:i w:val="false"/>
          <w:color w:val="000000"/>
          <w:sz w:val="28"/>
        </w:rPr>
        <w:t>N 15/202-</w:t>
      </w:r>
      <w:r>
        <w:rPr>
          <w:rFonts w:ascii="Times New Roman"/>
          <w:b w:val="false"/>
          <w:i/>
          <w:color w:val="800000"/>
          <w:sz w:val="28"/>
        </w:rPr>
        <w:t xml:space="preserve">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Целевые текущие трансферты бюджетам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(городов областного значения) на развитие сети отделений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дневного пребывания в медико-социальных учреждениях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7829"/>
        <w:gridCol w:w="5232"/>
      </w:tblGrid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43345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19 981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12 в редакции решения ВКО маслихата от 21.11.2009 </w:t>
      </w:r>
      <w:r>
        <w:rPr>
          <w:rFonts w:ascii="Times New Roman"/>
          <w:b w:val="false"/>
          <w:i w:val="false"/>
          <w:color w:val="000000"/>
          <w:sz w:val="28"/>
        </w:rPr>
        <w:t>N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текущие трансферты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(городов областного </w:t>
      </w:r>
      <w:r>
        <w:rPr>
          <w:rFonts w:ascii="Times New Roman"/>
          <w:b/>
          <w:i w:val="false"/>
          <w:color w:val="000080"/>
          <w:sz w:val="28"/>
        </w:rPr>
        <w:t xml:space="preserve">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реализации мер социальной поддержки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578"/>
        <w:gridCol w:w="1998"/>
        <w:gridCol w:w="1633"/>
        <w:gridCol w:w="1573"/>
        <w:gridCol w:w="1613"/>
        <w:gridCol w:w="1228"/>
        <w:gridCol w:w="1716"/>
      </w:tblGrid>
      <w:tr>
        <w:trPr>
          <w:trHeight w:val="25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    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и социальные программы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13 в редакции решения ВКО маслихата от 21.11.2009 </w:t>
      </w:r>
      <w:r>
        <w:rPr>
          <w:rFonts w:ascii="Times New Roman"/>
          <w:b w:val="false"/>
          <w:i w:val="false"/>
          <w:color w:val="000000"/>
          <w:sz w:val="28"/>
        </w:rPr>
        <w:t>N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Целевые трансферты на развитие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(городов </w:t>
      </w:r>
      <w:r>
        <w:rPr>
          <w:rFonts w:ascii="Times New Roman"/>
          <w:b/>
          <w:i w:val="false"/>
          <w:color w:val="000080"/>
          <w:sz w:val="28"/>
        </w:rPr>
        <w:t xml:space="preserve">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развитие системы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8676"/>
        <w:gridCol w:w="2607"/>
      </w:tblGrid>
      <w:tr>
        <w:trPr>
          <w:trHeight w:val="108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 п/п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813 755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247 870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поселкового водопровода с водозабором в селе Айгыз Аягозского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</w:p>
        </w:tc>
      </w:tr>
      <w:tr>
        <w:trPr>
          <w:trHeight w:val="6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селах Косагаш-Мадениет-Бидайык Аягозского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102 748</w:t>
            </w:r>
          </w:p>
        </w:tc>
      </w:tr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поселкового водопровода с водозабором в селе Сарыарка Аягозского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</w:p>
        </w:tc>
      </w:tr>
      <w:tr>
        <w:trPr>
          <w:trHeight w:val="6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 очередь реконструкции водозаборных сооружений и водопроводных сетей в городе Аягоз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111 672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133 819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Коростели Бородулихинского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33 674</w:t>
            </w:r>
          </w:p>
        </w:tc>
      </w:tr>
      <w:tr>
        <w:trPr>
          <w:trHeight w:val="52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Дмитриевка Бородулихинского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80 645</w:t>
            </w:r>
          </w:p>
        </w:tc>
      </w:tr>
      <w:tr>
        <w:trPr>
          <w:trHeight w:val="70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Бородулиха (2-я очередь) Бородулихинского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4 203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Георгиевка Жарминского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132 947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поселке Октябрьский Зыряновского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132 947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водопроводно-канализационной сети протяженностью 5,6 км города Риддер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57 247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Алмасай Уланского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57 247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163 753</w:t>
            </w:r>
          </w:p>
        </w:tc>
      </w:tr>
      <w:tr>
        <w:trPr>
          <w:trHeight w:val="31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села Науалы Урджарского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110 212</w:t>
            </w:r>
          </w:p>
        </w:tc>
      </w:tr>
      <w:tr>
        <w:trPr>
          <w:trHeight w:val="675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в селе Аксаковка Урджарского района Восточно-Казахстанской области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14 в соответствии с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решением </w:t>
      </w:r>
      <w:r>
        <w:rPr>
          <w:rFonts w:ascii="Times New Roman"/>
          <w:b w:val="false"/>
          <w:i/>
          <w:color w:val="800000"/>
          <w:sz w:val="28"/>
        </w:rPr>
        <w:t xml:space="preserve">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Целевые трансферты на развитие бюджетам районов (городов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областного значения) на строительство и (или)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жилья государственного коммунального жилищного фонда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жилищного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на 2008-2010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7295"/>
        <w:gridCol w:w="5385"/>
      </w:tblGrid>
      <w:tr>
        <w:trPr>
          <w:trHeight w:val="58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594 000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195 288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371 196</w:t>
            </w:r>
          </w:p>
        </w:tc>
      </w:tr>
      <w:tr>
        <w:trPr>
          <w:trHeight w:val="37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15 в соответствии с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решением </w:t>
      </w:r>
      <w:r>
        <w:rPr>
          <w:rFonts w:ascii="Times New Roman"/>
          <w:b w:val="false"/>
          <w:i/>
          <w:color w:val="800000"/>
          <w:sz w:val="28"/>
        </w:rPr>
        <w:t xml:space="preserve">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Целевые трансферты на развитие бюджетам районов (городов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областного значения) на развитие, обустройство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приобретение инженерно-коммуникационной инфраструктуры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соответствии с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 Государственной программой жилищного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</w:t>
      </w:r>
      <w:r>
        <w:rPr>
          <w:rFonts w:ascii="Times New Roman"/>
          <w:b/>
          <w:i w:val="false"/>
          <w:color w:val="000000"/>
          <w:sz w:val="28"/>
        </w:rPr>
        <w:t xml:space="preserve"> в Республике Казахстан на 2008-2010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416"/>
        <w:gridCol w:w="2248"/>
        <w:gridCol w:w="4685"/>
        <w:gridCol w:w="2813"/>
      </w:tblGrid>
      <w:tr>
        <w:trPr>
          <w:trHeight w:val="315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инженерно-коммуника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сетей</w:t>
            </w:r>
          </w:p>
        </w:tc>
      </w:tr>
      <w:tr>
        <w:trPr>
          <w:trHeight w:val="4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1198000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17 041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304 324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246 324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876 635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876 635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16 в соответствии с решением ВКО маслихата от 06.02.2009 </w:t>
      </w:r>
      <w:r>
        <w:rPr>
          <w:rFonts w:ascii="Times New Roman"/>
          <w:b w:val="false"/>
          <w:i w:val="false"/>
          <w:color w:val="000000"/>
          <w:sz w:val="28"/>
        </w:rPr>
        <w:t>N 11/145-IV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решением </w:t>
      </w:r>
      <w:r>
        <w:rPr>
          <w:rFonts w:ascii="Times New Roman"/>
          <w:b w:val="false"/>
          <w:i/>
          <w:color w:val="800000"/>
          <w:sz w:val="28"/>
        </w:rPr>
        <w:t xml:space="preserve">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Бюджетные кредиты бюджетам районов (городов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значения) по нулевой ставке вознаграждения (интереса)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строительство и (или) приобретение жилья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Республике Казахстан на 2008-2010 годы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586"/>
        <w:gridCol w:w="5397"/>
      </w:tblGrid>
      <w:tr>
        <w:trPr>
          <w:trHeight w:val="9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жилья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работников 100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больниц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1 123 000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17 в редакции решения ВКО маслихата от 21.11.2009 </w:t>
      </w:r>
      <w:r>
        <w:rPr>
          <w:rFonts w:ascii="Times New Roman"/>
          <w:b w:val="false"/>
          <w:i w:val="false"/>
          <w:color w:val="000000"/>
          <w:sz w:val="28"/>
        </w:rPr>
        <w:t>N 16/218-IV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Целевые текущие трансферты бюджетам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(городов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расширение программы социальных рабочих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мест и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480"/>
        <w:gridCol w:w="2376"/>
        <w:gridCol w:w="2900"/>
        <w:gridCol w:w="2377"/>
      </w:tblGrid>
      <w:tr>
        <w:trPr>
          <w:trHeight w:val="27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 п/п</w:t>
            </w:r>
          </w:p>
        </w:tc>
        <w:tc>
          <w:tcPr>
            <w:tcW w:w="5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503 319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221 891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281 428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10 499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7 712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9 074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7 667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14 228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11 309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190 870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88 635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168 318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83 950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84 368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11 678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18 в редакции решения ВКО маслихата от 16.10.2009 </w:t>
      </w:r>
      <w:r>
        <w:rPr>
          <w:rFonts w:ascii="Times New Roman"/>
          <w:b w:val="false"/>
          <w:i w:val="false"/>
          <w:color w:val="000000"/>
          <w:sz w:val="28"/>
        </w:rPr>
        <w:t>N 15/202-IV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Целевые текущие трансферты бюджетам районов (городов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областного значения) на капитальный, текущий ремонт школ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других социальных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3626"/>
        <w:gridCol w:w="1749"/>
        <w:gridCol w:w="1971"/>
        <w:gridCol w:w="1890"/>
        <w:gridCol w:w="1790"/>
        <w:gridCol w:w="2316"/>
      </w:tblGrid>
      <w:tr>
        <w:trPr>
          <w:trHeight w:val="315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1611623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328 509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1182427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142 979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402 236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53 681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710 244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460 847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35 189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19 в соответствии с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решением от 14.07.2009 </w:t>
      </w:r>
      <w:r>
        <w:rPr>
          <w:rFonts w:ascii="Times New Roman"/>
          <w:b w:val="false"/>
          <w:i w:val="false"/>
          <w:color w:val="000000"/>
          <w:sz w:val="28"/>
        </w:rPr>
        <w:t>N 14/179-IV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Целевые текущие трансферты бюджетам районов (городов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значения) на ремонт и содержание автомобильных дорог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значения, улиц городов 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028"/>
        <w:gridCol w:w="5156"/>
      </w:tblGrid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3 493 394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27 110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94 170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64 206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56 597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245 959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69 439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67 061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84 404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35 671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459 814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1 990 054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110 140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20 в соответствии с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Целевые текущие трансферты бюджетам районов (городов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значения) на финансирование социальных проектов в поселках,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028"/>
        <w:gridCol w:w="5156"/>
      </w:tblGrid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  п/п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291 400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19 303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25 995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7 326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64 882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45 302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15 191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21 в редакции решения ВКО маслихата от 14.07.2009 </w:t>
      </w:r>
      <w:r>
        <w:rPr>
          <w:rFonts w:ascii="Times New Roman"/>
          <w:b w:val="false"/>
          <w:i w:val="false"/>
          <w:color w:val="000000"/>
          <w:sz w:val="28"/>
        </w:rPr>
        <w:t>N 14/179-IV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Целевые текущие трансферты бюджетам районов (городов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областного значения) на ремонт инженерно-коммуникационной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инфраструктуры и благоустройство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981"/>
        <w:gridCol w:w="1818"/>
        <w:gridCol w:w="2021"/>
        <w:gridCol w:w="1839"/>
        <w:gridCol w:w="1697"/>
        <w:gridCol w:w="1981"/>
        <w:gridCol w:w="1800"/>
      </w:tblGrid>
      <w:tr>
        <w:trPr>
          <w:trHeight w:val="315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4493180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993722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775804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2246560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  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1336889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302632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463297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478080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2032709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1598494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№ 10/129-IV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22 в соответствии с решением ВКО маслихата от 17.04.2009 </w:t>
      </w:r>
      <w:r>
        <w:rPr>
          <w:rFonts w:ascii="Times New Roman"/>
          <w:b w:val="false"/>
          <w:i w:val="false"/>
          <w:color w:val="000000"/>
          <w:sz w:val="28"/>
        </w:rPr>
        <w:t>N 13/153-IV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 xml:space="preserve">); </w:t>
      </w:r>
      <w:r>
        <w:rPr>
          <w:rFonts w:ascii="Times New Roman"/>
          <w:b w:val="false"/>
          <w:i/>
          <w:color w:val="800000"/>
          <w:sz w:val="28"/>
        </w:rPr>
        <w:t xml:space="preserve">с изменениями, внесенными решением от 14.07.2009 </w:t>
      </w:r>
      <w:r>
        <w:rPr>
          <w:rFonts w:ascii="Times New Roman"/>
          <w:b w:val="false"/>
          <w:i w:val="false"/>
          <w:color w:val="000000"/>
          <w:sz w:val="28"/>
        </w:rPr>
        <w:t>N 14/179-IV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/>
          <w:color w:val="8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21.11.2009 </w:t>
      </w:r>
      <w:r>
        <w:rPr>
          <w:rFonts w:ascii="Times New Roman"/>
          <w:b w:val="false"/>
          <w:i w:val="false"/>
          <w:color w:val="000000"/>
          <w:sz w:val="28"/>
        </w:rPr>
        <w:t>№ 16/218</w:t>
      </w:r>
      <w:r>
        <w:rPr>
          <w:rFonts w:ascii="Times New Roman"/>
          <w:b w:val="false"/>
          <w:i/>
          <w:color w:val="800000"/>
          <w:sz w:val="28"/>
        </w:rPr>
        <w:t xml:space="preserve">-IV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Целевые трансферты на развитие бюджетам районов (городов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областного значения) на развитие инженерно-коммуникационной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инфраструктуры и благоустройство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812"/>
        <w:gridCol w:w="4252"/>
      </w:tblGrid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1034064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364 289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 проектам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с.Самарское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58 689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очистных сооружений в с. Кокпекты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305600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135 615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и водопроводной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 селе Букенчи г.Семей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66385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тепловых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 «МЭН» г.Семей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69230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очистных сооружений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строящейся районной больнице на 75 мест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поликлиникой на 100 посещений в селе Аксуат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506625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инвестиционным проектам: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внеплощадочных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и коммуникаций 16 жилого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сети электроснабжения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канализационного коллектора от КНС-17 до дюкерного перехода через реку Иртыш (2-я нитка) города Усть-Каменогорск            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