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394d" w14:textId="81f3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5 апреля 2007 года № 75 "Об утверждении перечня рыбохозяйственных водоемов для ведения рыбного хозяйства по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апреля 2008 года № 513. Зарегистрировано Департаментом юстиции Восточно-Казахстанской области 7 мая 2008 года за № 2482. Утратило силу - постановлением Восточно-Казахстанского областного акимата от 29 января 2010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ВКО акимата от 29.01.2010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акимата "Об утверждении перечня рыбохозяйственных водоемов для ведения рыбного хозяйства по Восточно-Казахстанской области" от 5 апреля 2007 года N 75, зарегистрированное в Реестре государственной регистрации нормативных правовых актов за номером N 2444, (опубликовано в газетах "Дидар" 5 мая 2007 года N 46-47 (15798), "Рудный Алтай" от 5 мая 2007 года N 66 (18304),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Вводится в действие со дня официального опубликования."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ГУ "Иртышское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бассейновое водохозяйственное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ГУ "Зайсан-Иртышское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Кабдыгали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межобластное бассейновое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управление рыбного хозяйства"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