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f6757" w14:textId="52f67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государственной услуги "Назначение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Тимирязевского района Северо-Казахстанской области от 14 января 2008 N 3. Зарегистрировано Управлением юстиции Тимирязевского района Северо-Казахстанской области 11 февраля 2008 года N 13-12-53. Утратило силу - постановлением акимата Тимирязевского района Северо-Казахстанской области от 13 ноября 2009 года N 217</w:t>
      </w:r>
    </w:p>
    <w:p>
      <w:pPr>
        <w:spacing w:after="0"/>
        <w:ind w:left="0"/>
        <w:jc w:val="both"/>
      </w:pPr>
      <w:r>
        <w:rPr>
          <w:rFonts w:ascii="Times New Roman"/>
          <w:b w:val="false"/>
          <w:i w:val="false"/>
          <w:color w:val="ff0000"/>
          <w:sz w:val="28"/>
        </w:rPr>
        <w:t>      Сноска. Утратило силу - постановлением акимата Тимирязевского района Северо-Казахстанской области от 13.11.2009 г N 217</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2007 года № 558 «Об утверждении Типового стандарта оказания государственной услуги», в целях повышения качества оказания государственных услуг государственными органами, финансируемыми из районного бюджета, акимат района </w:t>
      </w:r>
      <w:r>
        <w:rPr>
          <w:rFonts w:ascii="Times New Roman"/>
          <w:b/>
          <w:i w:val="false"/>
          <w:color w:val="000000"/>
          <w:sz w:val="28"/>
        </w:rPr>
        <w:t>ПОСТАНОВИЛ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стандарт оказания государственной услуги «Назначение жилищной помощи», предоставляемой государственным учреждением «Отдел занятости и социальных программ Тимирязевского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по экономическим вопросам и сельскому хозяйству Циммерман И.В.</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Аким района                                Б. Жумабеков</w:t>
      </w:r>
    </w:p>
    <w:bookmarkStart w:name="z5"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района</w:t>
      </w:r>
      <w:r>
        <w:br/>
      </w:r>
      <w:r>
        <w:rPr>
          <w:rFonts w:ascii="Times New Roman"/>
          <w:b w:val="false"/>
          <w:i w:val="false"/>
          <w:color w:val="000000"/>
          <w:sz w:val="28"/>
        </w:rPr>
        <w:t>
14 января 2008 года № 3</w:t>
      </w:r>
    </w:p>
    <w:bookmarkEnd w:id="1"/>
    <w:p>
      <w:pPr>
        <w:spacing w:after="0"/>
        <w:ind w:left="0"/>
        <w:jc w:val="left"/>
      </w:pPr>
      <w:r>
        <w:rPr>
          <w:rFonts w:ascii="Times New Roman"/>
          <w:b/>
          <w:i w:val="false"/>
          <w:color w:val="000000"/>
        </w:rPr>
        <w:t xml:space="preserve"> Стандарт оказания государственной услуги «Назначение жилищной помощи»</w:t>
      </w:r>
    </w:p>
    <w:bookmarkStart w:name="z6" w:id="2"/>
    <w:p>
      <w:pPr>
        <w:spacing w:after="0"/>
        <w:ind w:left="0"/>
        <w:jc w:val="left"/>
      </w:pPr>
      <w:r>
        <w:rPr>
          <w:rFonts w:ascii="Times New Roman"/>
          <w:b/>
          <w:i w:val="false"/>
          <w:color w:val="000000"/>
        </w:rPr>
        <w:t xml:space="preserve"> 
1. Общие положения</w:t>
      </w:r>
    </w:p>
    <w:bookmarkEnd w:id="2"/>
    <w:p>
      <w:pPr>
        <w:spacing w:after="0"/>
        <w:ind w:left="0"/>
        <w:jc w:val="both"/>
      </w:pPr>
      <w:r>
        <w:rPr>
          <w:rFonts w:ascii="Times New Roman"/>
          <w:b w:val="false"/>
          <w:i w:val="false"/>
          <w:color w:val="000000"/>
          <w:sz w:val="28"/>
        </w:rPr>
        <w:t>      1. Определение государственной услуги: «Назначение жилищной помощи»</w:t>
      </w:r>
      <w:r>
        <w:br/>
      </w:r>
      <w:r>
        <w:rPr>
          <w:rFonts w:ascii="Times New Roman"/>
          <w:b w:val="false"/>
          <w:i w:val="false"/>
          <w:color w:val="000000"/>
          <w:sz w:val="28"/>
        </w:rPr>
        <w:t>
      2. Форма оказываемой государственной услуги - частично автоматизированная.</w:t>
      </w:r>
      <w:r>
        <w:br/>
      </w:r>
      <w:r>
        <w:rPr>
          <w:rFonts w:ascii="Times New Roman"/>
          <w:b w:val="false"/>
          <w:i w:val="false"/>
          <w:color w:val="000000"/>
          <w:sz w:val="28"/>
        </w:rPr>
        <w:t>
      3. Государственная услуга оказывается на основании:</w:t>
      </w:r>
      <w:r>
        <w:br/>
      </w:r>
      <w:r>
        <w:rPr>
          <w:rFonts w:ascii="Times New Roman"/>
          <w:b w:val="false"/>
          <w:i w:val="false"/>
          <w:color w:val="000000"/>
          <w:sz w:val="28"/>
        </w:rPr>
        <w:t>
      пункта 2 статьи 97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жилищных отношениях» от 16 апреля 1997 года: « Плата за коммунальные услуги в жилищах всех форм собственности взимается по тарифам, утверждҰнным в порядке, установленном Правительством Республики Казахстан. Государство принимает меры по оказанию помощи малообеспеченным семьям (гражданам) на оплату содержания жилища (кроме содержания индивидуального жилого дома), арендной платы за пользование жилищем, арендованным местным исполнительным органом в частном жилищном фонде, потребления коммунальных услуг и услуги связи в части увеличения абонентской платы за телефон, подключенный к городской сети телекоммуникаций. Жилищная помощь оказывается за счет бюджетных средств лицам, постоянно проживающим в данной местности и являющимися собственниками или нанимателями (поднанимателями) жилища. Размер и порядок оказания жилищной помощи определяются местными представительными органами города республиканского значения, столицы, районов (городов областного значения)».</w:t>
      </w:r>
      <w:r>
        <w:br/>
      </w:r>
      <w:r>
        <w:rPr>
          <w:rFonts w:ascii="Times New Roman"/>
          <w:b w:val="false"/>
          <w:i w:val="false"/>
          <w:color w:val="000000"/>
          <w:sz w:val="28"/>
        </w:rPr>
        <w:t>
      4. Наименование государственного органа, государственного учреждения или иных субъектов, предоставляющих данную государственную услугу:</w:t>
      </w:r>
      <w:r>
        <w:br/>
      </w:r>
      <w:r>
        <w:rPr>
          <w:rFonts w:ascii="Times New Roman"/>
          <w:b w:val="false"/>
          <w:i w:val="false"/>
          <w:color w:val="000000"/>
          <w:sz w:val="28"/>
        </w:rPr>
        <w:t>
      Государственное учреждение «Отдел занятости и социальных программ Тимирязевского района», город Тимирязево, ул. Уалиханова, 1.</w:t>
      </w:r>
      <w:r>
        <w:br/>
      </w:r>
      <w:r>
        <w:rPr>
          <w:rFonts w:ascii="Times New Roman"/>
          <w:b w:val="false"/>
          <w:i w:val="false"/>
          <w:color w:val="000000"/>
          <w:sz w:val="28"/>
        </w:rPr>
        <w:t>
      5. Форма завершения (результат) оказываемой государственной услуги, которую получит потребитель:</w:t>
      </w:r>
      <w:r>
        <w:br/>
      </w:r>
      <w:r>
        <w:rPr>
          <w:rFonts w:ascii="Times New Roman"/>
          <w:b w:val="false"/>
          <w:i w:val="false"/>
          <w:color w:val="000000"/>
          <w:sz w:val="28"/>
        </w:rPr>
        <w:t>
      Договор/соглашение (либо уведомление об отказе)</w:t>
      </w:r>
      <w:r>
        <w:br/>
      </w:r>
      <w:r>
        <w:rPr>
          <w:rFonts w:ascii="Times New Roman"/>
          <w:b w:val="false"/>
          <w:i w:val="false"/>
          <w:color w:val="000000"/>
          <w:sz w:val="28"/>
        </w:rPr>
        <w:t>
      6. Категория физических и юридических лиц, которым оказывается государственная услуга.</w:t>
      </w:r>
      <w:r>
        <w:br/>
      </w:r>
      <w:r>
        <w:rPr>
          <w:rFonts w:ascii="Times New Roman"/>
          <w:b w:val="false"/>
          <w:i w:val="false"/>
          <w:color w:val="000000"/>
          <w:sz w:val="28"/>
        </w:rPr>
        <w:t>
      Граждане Республики Казахстан, оралманы, иностранные граждане и лица без гражданства, имеющие вид на жительство, постоянно проживающие в Тимирязевском районе, являющиеся собственниками, нанимателями жилища из государственного жилищного фонда.</w:t>
      </w:r>
      <w:r>
        <w:br/>
      </w:r>
      <w:r>
        <w:rPr>
          <w:rFonts w:ascii="Times New Roman"/>
          <w:b w:val="false"/>
          <w:i w:val="false"/>
          <w:color w:val="000000"/>
          <w:sz w:val="28"/>
        </w:rPr>
        <w:t>
      7. Сроки ограничений по времени при оказании государственной услуги:</w:t>
      </w:r>
      <w:r>
        <w:br/>
      </w:r>
      <w:r>
        <w:rPr>
          <w:rFonts w:ascii="Times New Roman"/>
          <w:b w:val="false"/>
          <w:i w:val="false"/>
          <w:color w:val="000000"/>
          <w:sz w:val="28"/>
        </w:rPr>
        <w:t xml:space="preserve">
      1) сроки оказания государственной услуги с момента сдачи потребителем необходимых документов (с момента регистрации, получения талона и т. п.) </w:t>
      </w:r>
      <w:r>
        <w:rPr>
          <w:rFonts w:ascii="Times New Roman"/>
          <w:b/>
          <w:i w:val="false"/>
          <w:color w:val="000000"/>
          <w:sz w:val="28"/>
        </w:rPr>
        <w:t xml:space="preserve">- </w:t>
      </w:r>
      <w:r>
        <w:rPr>
          <w:rFonts w:ascii="Times New Roman"/>
          <w:b w:val="false"/>
          <w:i w:val="false"/>
          <w:color w:val="000000"/>
          <w:sz w:val="28"/>
        </w:rPr>
        <w:t>15 рабочих дней;</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(с момента регистрации, получения талона и т. п.) </w:t>
      </w:r>
      <w:r>
        <w:rPr>
          <w:rFonts w:ascii="Times New Roman"/>
          <w:b/>
          <w:i w:val="false"/>
          <w:color w:val="000000"/>
          <w:sz w:val="28"/>
        </w:rPr>
        <w:t xml:space="preserve">- </w:t>
      </w:r>
      <w:r>
        <w:rPr>
          <w:rFonts w:ascii="Times New Roman"/>
          <w:b w:val="false"/>
          <w:i w:val="false"/>
          <w:color w:val="000000"/>
          <w:sz w:val="28"/>
        </w:rPr>
        <w:t>40 минут;</w:t>
      </w:r>
      <w:r>
        <w:br/>
      </w:r>
      <w:r>
        <w:rPr>
          <w:rFonts w:ascii="Times New Roman"/>
          <w:b w:val="false"/>
          <w:i w:val="false"/>
          <w:color w:val="000000"/>
          <w:sz w:val="28"/>
        </w:rPr>
        <w:t xml:space="preserve">
      3) максимально допустимое время ожидания в очереди при получении документов, как результат оказания государственной услуги </w:t>
      </w:r>
      <w:r>
        <w:rPr>
          <w:rFonts w:ascii="Times New Roman"/>
          <w:b/>
          <w:i w:val="false"/>
          <w:color w:val="000000"/>
          <w:sz w:val="28"/>
        </w:rPr>
        <w:t xml:space="preserve">- </w:t>
      </w:r>
      <w:r>
        <w:rPr>
          <w:rFonts w:ascii="Times New Roman"/>
          <w:b w:val="false"/>
          <w:i w:val="false"/>
          <w:color w:val="000000"/>
          <w:sz w:val="28"/>
        </w:rPr>
        <w:t>40 минут.</w:t>
      </w:r>
      <w:r>
        <w:br/>
      </w:r>
      <w:r>
        <w:rPr>
          <w:rFonts w:ascii="Times New Roman"/>
          <w:b w:val="false"/>
          <w:i w:val="false"/>
          <w:color w:val="000000"/>
          <w:sz w:val="28"/>
        </w:rPr>
        <w:t>
      8. Государственная услуга: «Назначение жилищной помощи» предоставляется бесплатно.</w:t>
      </w:r>
      <w:r>
        <w:br/>
      </w:r>
      <w:r>
        <w:rPr>
          <w:rFonts w:ascii="Times New Roman"/>
          <w:b w:val="false"/>
          <w:i w:val="false"/>
          <w:color w:val="000000"/>
          <w:sz w:val="28"/>
        </w:rPr>
        <w:t>
      9. Стандарт оказания государственной услуги «Назначение жилищной помощи» публикуется в районной газете «Нива», размещается на стенде в помещении государственного учреждения «Отдел занятости и социальных программ Тимирязевского района», находящегося по адресу: село Тимирязево, ул.Уалиханова, 1, кабинеты 3,4. Услуга оказывается по этому же адресу.</w:t>
      </w:r>
      <w:r>
        <w:br/>
      </w:r>
      <w:r>
        <w:rPr>
          <w:rFonts w:ascii="Times New Roman"/>
          <w:b w:val="false"/>
          <w:i w:val="false"/>
          <w:color w:val="000000"/>
          <w:sz w:val="28"/>
        </w:rPr>
        <w:t>
      10. График приема заявителей: ежедневно, с понедельника по пятницу, с 9.00. до 18.00 часов, перерыв с 13.00 до 14.00 часов. Предварительная запись не требуется.</w:t>
      </w:r>
      <w:r>
        <w:br/>
      </w:r>
      <w:r>
        <w:rPr>
          <w:rFonts w:ascii="Times New Roman"/>
          <w:b w:val="false"/>
          <w:i w:val="false"/>
          <w:color w:val="000000"/>
          <w:sz w:val="28"/>
        </w:rPr>
        <w:t>
      11. Услуга оказывается в помещении государственного учреждения «Отдел занятости и социальных программ Тимирязевского района». В кабинетах 3,4 имеются столы, стулья, информационные стенды с образцами заявлений.</w:t>
      </w:r>
    </w:p>
    <w:bookmarkStart w:name="z7" w:id="3"/>
    <w:p>
      <w:pPr>
        <w:spacing w:after="0"/>
        <w:ind w:left="0"/>
        <w:jc w:val="left"/>
      </w:pPr>
      <w:r>
        <w:rPr>
          <w:rFonts w:ascii="Times New Roman"/>
          <w:b/>
          <w:i w:val="false"/>
          <w:color w:val="000000"/>
        </w:rPr>
        <w:t xml:space="preserve"> 
2. Порядок оказания государственной услуги</w:t>
      </w:r>
    </w:p>
    <w:bookmarkEnd w:id="3"/>
    <w:p>
      <w:pPr>
        <w:spacing w:after="0"/>
        <w:ind w:left="0"/>
        <w:jc w:val="both"/>
      </w:pPr>
      <w:r>
        <w:rPr>
          <w:rFonts w:ascii="Times New Roman"/>
          <w:b w:val="false"/>
          <w:i w:val="false"/>
          <w:color w:val="000000"/>
          <w:sz w:val="28"/>
        </w:rPr>
        <w:t>      12. Для получения государственной услуги заявитель представляет следующие документы:</w:t>
      </w:r>
      <w:r>
        <w:br/>
      </w:r>
      <w:r>
        <w:rPr>
          <w:rFonts w:ascii="Times New Roman"/>
          <w:b w:val="false"/>
          <w:i w:val="false"/>
          <w:color w:val="000000"/>
          <w:sz w:val="28"/>
        </w:rPr>
        <w:t>
      1) заявление;</w:t>
      </w:r>
      <w:r>
        <w:br/>
      </w:r>
      <w:r>
        <w:rPr>
          <w:rFonts w:ascii="Times New Roman"/>
          <w:b w:val="false"/>
          <w:i w:val="false"/>
          <w:color w:val="000000"/>
          <w:sz w:val="28"/>
        </w:rPr>
        <w:t>
      2) документы, удостоверяющие личности заявителя и всех членов его семьи и их копии;</w:t>
      </w:r>
      <w:r>
        <w:br/>
      </w:r>
      <w:r>
        <w:rPr>
          <w:rFonts w:ascii="Times New Roman"/>
          <w:b w:val="false"/>
          <w:i w:val="false"/>
          <w:color w:val="000000"/>
          <w:sz w:val="28"/>
        </w:rPr>
        <w:t>
      3) сведения о составе семьи (книга регистрации граждан) и ее копия;</w:t>
      </w:r>
      <w:r>
        <w:br/>
      </w:r>
      <w:r>
        <w:rPr>
          <w:rFonts w:ascii="Times New Roman"/>
          <w:b w:val="false"/>
          <w:i w:val="false"/>
          <w:color w:val="000000"/>
          <w:sz w:val="28"/>
        </w:rPr>
        <w:t>
      4) сведения о наличии собственного жилья, размере общей площади жилья;</w:t>
      </w:r>
      <w:r>
        <w:br/>
      </w:r>
      <w:r>
        <w:rPr>
          <w:rFonts w:ascii="Times New Roman"/>
          <w:b w:val="false"/>
          <w:i w:val="false"/>
          <w:color w:val="000000"/>
          <w:sz w:val="28"/>
        </w:rPr>
        <w:t>
      5) сведения о доходах семьи;</w:t>
      </w:r>
      <w:r>
        <w:br/>
      </w:r>
      <w:r>
        <w:rPr>
          <w:rFonts w:ascii="Times New Roman"/>
          <w:b w:val="false"/>
          <w:i w:val="false"/>
          <w:color w:val="000000"/>
          <w:sz w:val="28"/>
        </w:rPr>
        <w:t>
      6) сведения о расходах на оплату коммунальных услуг и абонентской платы за телефон, подключенный к городской сети телекоммуникации.</w:t>
      </w:r>
      <w:r>
        <w:br/>
      </w:r>
      <w:r>
        <w:rPr>
          <w:rFonts w:ascii="Times New Roman"/>
          <w:b w:val="false"/>
          <w:i w:val="false"/>
          <w:color w:val="000000"/>
          <w:sz w:val="28"/>
        </w:rPr>
        <w:t>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13. Специальных бланков  не требуется.</w:t>
      </w:r>
      <w:r>
        <w:br/>
      </w:r>
      <w:r>
        <w:rPr>
          <w:rFonts w:ascii="Times New Roman"/>
          <w:b w:val="false"/>
          <w:i w:val="false"/>
          <w:color w:val="000000"/>
          <w:sz w:val="28"/>
        </w:rPr>
        <w:t>
      14. Заявление с полным пакетом необходимых документов сдается в государственное учреждение «Отдел занятости и социальных программ Тимирязевского района» по адресу: село Тимирязево, ул. Уалиханова, 1, кабинет 7.</w:t>
      </w:r>
      <w:r>
        <w:br/>
      </w:r>
      <w:r>
        <w:rPr>
          <w:rFonts w:ascii="Times New Roman"/>
          <w:b w:val="false"/>
          <w:i w:val="false"/>
          <w:color w:val="000000"/>
          <w:sz w:val="28"/>
        </w:rPr>
        <w:t>
      15. Заявителю, сдавшему все необходимые документы для получения государственной услуги, выдается отрывной талон заявления с указанием даты принятия и срока исполнения.</w:t>
      </w:r>
      <w:r>
        <w:br/>
      </w:r>
      <w:r>
        <w:rPr>
          <w:rFonts w:ascii="Times New Roman"/>
          <w:b w:val="false"/>
          <w:i w:val="false"/>
          <w:color w:val="000000"/>
          <w:sz w:val="28"/>
        </w:rPr>
        <w:t>
      16. Договор (соглашение) либо мотивированное уведомление об отказе вручается заявителю при личном посещении государственного учреждения «Отдел занятости и социальных программ Тимирязевского района» по адресу: город Тимирязево, ул. Уалиханова, 1, кабинет 7.</w:t>
      </w:r>
      <w:r>
        <w:br/>
      </w:r>
      <w:r>
        <w:rPr>
          <w:rFonts w:ascii="Times New Roman"/>
          <w:b w:val="false"/>
          <w:i w:val="false"/>
          <w:color w:val="000000"/>
          <w:sz w:val="28"/>
        </w:rPr>
        <w:t>
      17. Жилищная помощь не назначается семьям:</w:t>
      </w:r>
      <w:r>
        <w:br/>
      </w:r>
      <w:r>
        <w:rPr>
          <w:rFonts w:ascii="Times New Roman"/>
          <w:b w:val="false"/>
          <w:i w:val="false"/>
          <w:color w:val="000000"/>
          <w:sz w:val="28"/>
        </w:rPr>
        <w:t>
      1) имеющим в частной собственности более одной единицы (доли) жилья (квартиры, дома);</w:t>
      </w:r>
      <w:r>
        <w:br/>
      </w:r>
      <w:r>
        <w:rPr>
          <w:rFonts w:ascii="Times New Roman"/>
          <w:b w:val="false"/>
          <w:i w:val="false"/>
          <w:color w:val="000000"/>
          <w:sz w:val="28"/>
        </w:rPr>
        <w:t>
      2) сдающим жилище в наҰм (поднаҰм);</w:t>
      </w:r>
      <w:r>
        <w:br/>
      </w:r>
      <w:r>
        <w:rPr>
          <w:rFonts w:ascii="Times New Roman"/>
          <w:b w:val="false"/>
          <w:i w:val="false"/>
          <w:color w:val="000000"/>
          <w:sz w:val="28"/>
        </w:rPr>
        <w:t>
      3) имеющим безработных, не зарегистрированных в уполномоченных органах по вопросам занятости;</w:t>
      </w:r>
      <w:r>
        <w:br/>
      </w:r>
      <w:r>
        <w:rPr>
          <w:rFonts w:ascii="Times New Roman"/>
          <w:b w:val="false"/>
          <w:i w:val="false"/>
          <w:color w:val="000000"/>
          <w:sz w:val="28"/>
        </w:rPr>
        <w:t>
      4) если расходы на оплату содержания жилища и потребления коммунальных услуг в пределах размера площади жилища, обеспечиваемой компенсационными мерами и размерами потребления коммунальных услуг в бюджете семьи, не превышают долю предельно допустимых расходов на эти цели.</w:t>
      </w:r>
    </w:p>
    <w:bookmarkStart w:name="z8" w:id="4"/>
    <w:p>
      <w:pPr>
        <w:spacing w:after="0"/>
        <w:ind w:left="0"/>
        <w:jc w:val="left"/>
      </w:pPr>
      <w:r>
        <w:rPr>
          <w:rFonts w:ascii="Times New Roman"/>
          <w:b/>
          <w:i w:val="false"/>
          <w:color w:val="000000"/>
        </w:rPr>
        <w:t xml:space="preserve"> 
3. Принципы работы</w:t>
      </w:r>
    </w:p>
    <w:bookmarkEnd w:id="4"/>
    <w:p>
      <w:pPr>
        <w:spacing w:after="0"/>
        <w:ind w:left="0"/>
        <w:jc w:val="both"/>
      </w:pPr>
      <w:r>
        <w:rPr>
          <w:rFonts w:ascii="Times New Roman"/>
          <w:b w:val="false"/>
          <w:i w:val="false"/>
          <w:color w:val="000000"/>
          <w:sz w:val="28"/>
        </w:rPr>
        <w:t>      18. При обращении за предоставлением государственной услуги граждане могут рассчитывать на:</w:t>
      </w:r>
      <w:r>
        <w:br/>
      </w:r>
      <w:r>
        <w:rPr>
          <w:rFonts w:ascii="Times New Roman"/>
          <w:b w:val="false"/>
          <w:i w:val="false"/>
          <w:color w:val="000000"/>
          <w:sz w:val="28"/>
        </w:rPr>
        <w:t>
      1) получение полной и подробной информации о порядке регистрации и учета граждан, пострадавших вследствие ядерных испытаний на Семипалатинском испытательном ядерном полигоне;</w:t>
      </w:r>
      <w:r>
        <w:br/>
      </w:r>
      <w:r>
        <w:rPr>
          <w:rFonts w:ascii="Times New Roman"/>
          <w:b w:val="false"/>
          <w:i w:val="false"/>
          <w:color w:val="000000"/>
          <w:sz w:val="28"/>
        </w:rPr>
        <w:t>
      2) вежливость, ответственность и профессионализм сотрудников отдела;</w:t>
      </w:r>
      <w:r>
        <w:br/>
      </w:r>
      <w:r>
        <w:rPr>
          <w:rFonts w:ascii="Times New Roman"/>
          <w:b w:val="false"/>
          <w:i w:val="false"/>
          <w:color w:val="000000"/>
          <w:sz w:val="28"/>
        </w:rPr>
        <w:t>
      3) бесплатное получение заявления установленного образца и прилагаемых к нему бланков;</w:t>
      </w:r>
      <w:r>
        <w:br/>
      </w:r>
      <w:r>
        <w:rPr>
          <w:rFonts w:ascii="Times New Roman"/>
          <w:b w:val="false"/>
          <w:i w:val="false"/>
          <w:color w:val="000000"/>
          <w:sz w:val="28"/>
        </w:rPr>
        <w:t>
      4)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установленный срок.</w:t>
      </w:r>
    </w:p>
    <w:bookmarkStart w:name="z9" w:id="5"/>
    <w:p>
      <w:pPr>
        <w:spacing w:after="0"/>
        <w:ind w:left="0"/>
        <w:jc w:val="left"/>
      </w:pPr>
      <w:r>
        <w:rPr>
          <w:rFonts w:ascii="Times New Roman"/>
          <w:b/>
          <w:i w:val="false"/>
          <w:color w:val="000000"/>
        </w:rPr>
        <w:t xml:space="preserve"> 
4. Результаты работы</w:t>
      </w:r>
    </w:p>
    <w:bookmarkEnd w:id="5"/>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которые указаны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w:t>
      </w:r>
    </w:p>
    <w:bookmarkStart w:name="z10" w:id="6"/>
    <w:p>
      <w:pPr>
        <w:spacing w:after="0"/>
        <w:ind w:left="0"/>
        <w:jc w:val="left"/>
      </w:pPr>
      <w:r>
        <w:rPr>
          <w:rFonts w:ascii="Times New Roman"/>
          <w:b/>
          <w:i w:val="false"/>
          <w:color w:val="000000"/>
        </w:rPr>
        <w:t xml:space="preserve"> 
5. Порядок обжалования</w:t>
      </w:r>
    </w:p>
    <w:bookmarkEnd w:id="6"/>
    <w:p>
      <w:pPr>
        <w:spacing w:after="0"/>
        <w:ind w:left="0"/>
        <w:jc w:val="both"/>
      </w:pPr>
      <w:r>
        <w:rPr>
          <w:rFonts w:ascii="Times New Roman"/>
          <w:b w:val="false"/>
          <w:i w:val="false"/>
          <w:color w:val="000000"/>
          <w:sz w:val="28"/>
        </w:rPr>
        <w:t>      21. Обжалование действия должностного лица осуществляется посредством обращения к:</w:t>
      </w:r>
      <w:r>
        <w:br/>
      </w:r>
      <w:r>
        <w:rPr>
          <w:rFonts w:ascii="Times New Roman"/>
          <w:b w:val="false"/>
          <w:i w:val="false"/>
          <w:color w:val="000000"/>
          <w:sz w:val="28"/>
        </w:rPr>
        <w:t>
      1) начальнику государственного учреждения «Отдел занятости и социальных программ Тимирязевского района» по адресу: село Тимирязево, ул. Уалиханова,1, кабинет 2, или заместителю, кабинет 4.</w:t>
      </w:r>
      <w:r>
        <w:br/>
      </w:r>
      <w:r>
        <w:rPr>
          <w:rFonts w:ascii="Times New Roman"/>
          <w:b w:val="false"/>
          <w:i w:val="false"/>
          <w:color w:val="000000"/>
          <w:sz w:val="28"/>
        </w:rPr>
        <w:t>
      2) акиму Тимирязевского района</w:t>
      </w:r>
      <w:r>
        <w:br/>
      </w:r>
      <w:r>
        <w:rPr>
          <w:rFonts w:ascii="Times New Roman"/>
          <w:b w:val="false"/>
          <w:i w:val="false"/>
          <w:color w:val="000000"/>
          <w:sz w:val="28"/>
        </w:rPr>
        <w:t>
      3) Тимирязевский районный суд</w:t>
      </w:r>
      <w:r>
        <w:br/>
      </w:r>
      <w:r>
        <w:rPr>
          <w:rFonts w:ascii="Times New Roman"/>
          <w:b w:val="false"/>
          <w:i w:val="false"/>
          <w:color w:val="000000"/>
          <w:sz w:val="28"/>
        </w:rPr>
        <w:t>
      22. Жалоба может быть подана:</w:t>
      </w:r>
      <w:r>
        <w:br/>
      </w:r>
      <w:r>
        <w:rPr>
          <w:rFonts w:ascii="Times New Roman"/>
          <w:b w:val="false"/>
          <w:i w:val="false"/>
          <w:color w:val="000000"/>
          <w:sz w:val="28"/>
        </w:rPr>
        <w:t>
      1) Начальнику государственного учреждения «Отдел занятости и социальных программ Тимирязевского района», ул. Уалиханова,1, кабинет 2;</w:t>
      </w:r>
      <w:r>
        <w:br/>
      </w:r>
      <w:r>
        <w:rPr>
          <w:rFonts w:ascii="Times New Roman"/>
          <w:b w:val="false"/>
          <w:i w:val="false"/>
          <w:color w:val="000000"/>
          <w:sz w:val="28"/>
        </w:rPr>
        <w:t>
      2) заместителю начальника государственного учреждения «Отдел занятости и социальных программ Тимирязевского района», ул. Уалиханова,1, кабинет 4;</w:t>
      </w:r>
      <w:r>
        <w:br/>
      </w:r>
      <w:r>
        <w:rPr>
          <w:rFonts w:ascii="Times New Roman"/>
          <w:b w:val="false"/>
          <w:i w:val="false"/>
          <w:color w:val="000000"/>
          <w:sz w:val="28"/>
        </w:rPr>
        <w:t>
      3) акиму Тимирязевского района, с. Тимирязево, ул. Уалиханова,1</w:t>
      </w:r>
      <w:r>
        <w:br/>
      </w:r>
      <w:r>
        <w:rPr>
          <w:rFonts w:ascii="Times New Roman"/>
          <w:b w:val="false"/>
          <w:i w:val="false"/>
          <w:color w:val="000000"/>
          <w:sz w:val="28"/>
        </w:rPr>
        <w:t>
      4) в Тимирязевский районный суд, с. Тимирязево, ул. Уалиханова, 1</w:t>
      </w:r>
      <w:r>
        <w:br/>
      </w:r>
      <w:r>
        <w:rPr>
          <w:rFonts w:ascii="Times New Roman"/>
          <w:b w:val="false"/>
          <w:i w:val="false"/>
          <w:color w:val="000000"/>
          <w:sz w:val="28"/>
        </w:rPr>
        <w:t>
      23. Принятая жалоба регистрируется в журнале регистрации обращений физических лиц и рассматривается в течение 15 дней. Заявителю выдается отрывной талон с указанием даты и времени принятия жалобы.</w:t>
      </w:r>
    </w:p>
    <w:bookmarkStart w:name="z11" w:id="7"/>
    <w:p>
      <w:pPr>
        <w:spacing w:after="0"/>
        <w:ind w:left="0"/>
        <w:jc w:val="left"/>
      </w:pPr>
      <w:r>
        <w:rPr>
          <w:rFonts w:ascii="Times New Roman"/>
          <w:b/>
          <w:i w:val="false"/>
          <w:color w:val="000000"/>
        </w:rPr>
        <w:t xml:space="preserve"> 
6. Контактная информация</w:t>
      </w:r>
    </w:p>
    <w:bookmarkEnd w:id="7"/>
    <w:p>
      <w:pPr>
        <w:spacing w:after="0"/>
        <w:ind w:left="0"/>
        <w:jc w:val="both"/>
      </w:pPr>
      <w:r>
        <w:rPr>
          <w:rFonts w:ascii="Times New Roman"/>
          <w:b w:val="false"/>
          <w:i w:val="false"/>
          <w:color w:val="000000"/>
          <w:sz w:val="28"/>
        </w:rPr>
        <w:t>      24. Контактные данные:</w:t>
      </w:r>
      <w:r>
        <w:br/>
      </w:r>
      <w:r>
        <w:rPr>
          <w:rFonts w:ascii="Times New Roman"/>
          <w:b w:val="false"/>
          <w:i w:val="false"/>
          <w:color w:val="000000"/>
          <w:sz w:val="28"/>
        </w:rPr>
        <w:t>
      Государственное учреждение «Отдел занятости и социальных программ Тимирязевского района» - Северо-Казахстанская область, село Тимирязево, ул.Уалиханова, 1, адрес электронной почты: ro-timir@mail.online.kz.</w:t>
      </w:r>
      <w:r>
        <w:br/>
      </w:r>
      <w:r>
        <w:rPr>
          <w:rFonts w:ascii="Times New Roman"/>
          <w:b w:val="false"/>
          <w:i w:val="false"/>
          <w:color w:val="000000"/>
          <w:sz w:val="28"/>
        </w:rPr>
        <w:t>
      начальник учреждения: телефон 21494, кабинет № 2;</w:t>
      </w:r>
      <w:r>
        <w:br/>
      </w:r>
      <w:r>
        <w:rPr>
          <w:rFonts w:ascii="Times New Roman"/>
          <w:b w:val="false"/>
          <w:i w:val="false"/>
          <w:color w:val="000000"/>
          <w:sz w:val="28"/>
        </w:rPr>
        <w:t>
      заместитель начальника: телефон 21649, кабинет № 4;</w:t>
      </w:r>
      <w:r>
        <w:br/>
      </w:r>
      <w:r>
        <w:rPr>
          <w:rFonts w:ascii="Times New Roman"/>
          <w:b w:val="false"/>
          <w:i w:val="false"/>
          <w:color w:val="000000"/>
          <w:sz w:val="28"/>
        </w:rPr>
        <w:t>
      начальник структурного подразделения социальных пособий: телефон 21649, кабинет № 4;</w:t>
      </w:r>
      <w:r>
        <w:br/>
      </w:r>
      <w:r>
        <w:rPr>
          <w:rFonts w:ascii="Times New Roman"/>
          <w:b w:val="false"/>
          <w:i w:val="false"/>
          <w:color w:val="000000"/>
          <w:sz w:val="28"/>
        </w:rPr>
        <w:t>
      структурное подразделение социальных пособий - кабинет 3;</w:t>
      </w:r>
      <w:r>
        <w:br/>
      </w:r>
      <w:r>
        <w:rPr>
          <w:rFonts w:ascii="Times New Roman"/>
          <w:b w:val="false"/>
          <w:i w:val="false"/>
          <w:color w:val="000000"/>
          <w:sz w:val="28"/>
        </w:rPr>
        <w:t>
      начальник Департамента координации занятости и социальных программ Северо-Казахстанской области: город Петропавловск, улица Абая, 64, кабинет № 213, телефон 465648, адрес электронной почты:obl_dep@mail.online.kz.</w:t>
      </w:r>
    </w:p>
    <w:bookmarkStart w:name="z12" w:id="8"/>
    <w:p>
      <w:pPr>
        <w:spacing w:after="0"/>
        <w:ind w:left="0"/>
        <w:jc w:val="both"/>
      </w:pPr>
      <w:r>
        <w:rPr>
          <w:rFonts w:ascii="Times New Roman"/>
          <w:b w:val="false"/>
          <w:i w:val="false"/>
          <w:color w:val="000000"/>
          <w:sz w:val="28"/>
        </w:rPr>
        <w:t>
Приложение к стандарту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жилищной помощи»</w:t>
      </w:r>
    </w:p>
    <w:bookmarkEnd w:id="8"/>
    <w:p>
      <w:pPr>
        <w:spacing w:after="0"/>
        <w:ind w:left="0"/>
        <w:jc w:val="left"/>
      </w:pPr>
      <w:r>
        <w:rPr>
          <w:rFonts w:ascii="Times New Roman"/>
          <w:b/>
          <w:i w:val="false"/>
          <w:color w:val="000000"/>
        </w:rPr>
        <w:t xml:space="preserve"> Таблица. Значения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9"/>
        <w:gridCol w:w="2287"/>
        <w:gridCol w:w="2426"/>
        <w:gridCol w:w="2128"/>
      </w:tblGrid>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и доступности</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w:t>
            </w:r>
            <w:r>
              <w:br/>
            </w:r>
            <w:r>
              <w:rPr>
                <w:rFonts w:ascii="Times New Roman"/>
                <w:b w:val="false"/>
                <w:i w:val="false"/>
                <w:color w:val="000000"/>
                <w:sz w:val="20"/>
              </w:rPr>
              <w:t>
в установленный срок</w:t>
            </w:r>
            <w:r>
              <w:br/>
            </w:r>
            <w:r>
              <w:rPr>
                <w:rFonts w:ascii="Times New Roman"/>
                <w:b w:val="false"/>
                <w:i w:val="false"/>
                <w:color w:val="000000"/>
                <w:sz w:val="20"/>
              </w:rPr>
              <w:t>
с момента сдачи</w:t>
            </w:r>
            <w:r>
              <w:br/>
            </w:r>
            <w:r>
              <w:rPr>
                <w:rFonts w:ascii="Times New Roman"/>
                <w:b w:val="false"/>
                <w:i w:val="false"/>
                <w:color w:val="000000"/>
                <w:sz w:val="20"/>
              </w:rPr>
              <w:t>
документа</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(доля)</w:t>
            </w:r>
            <w:r>
              <w:br/>
            </w:r>
            <w:r>
              <w:rPr>
                <w:rFonts w:ascii="Times New Roman"/>
                <w:b w:val="false"/>
                <w:i w:val="false"/>
                <w:color w:val="000000"/>
                <w:sz w:val="20"/>
              </w:rPr>
              <w:t>
потребителей,</w:t>
            </w:r>
            <w:r>
              <w:br/>
            </w:r>
            <w:r>
              <w:rPr>
                <w:rFonts w:ascii="Times New Roman"/>
                <w:b w:val="false"/>
                <w:i w:val="false"/>
                <w:color w:val="000000"/>
                <w:sz w:val="20"/>
              </w:rPr>
              <w:t>
ожидавших получения</w:t>
            </w:r>
            <w:r>
              <w:br/>
            </w:r>
            <w:r>
              <w:rPr>
                <w:rFonts w:ascii="Times New Roman"/>
                <w:b w:val="false"/>
                <w:i w:val="false"/>
                <w:color w:val="000000"/>
                <w:sz w:val="20"/>
              </w:rPr>
              <w:t>
услуги в очереди не</w:t>
            </w:r>
            <w:r>
              <w:br/>
            </w:r>
            <w:r>
              <w:rPr>
                <w:rFonts w:ascii="Times New Roman"/>
                <w:b w:val="false"/>
                <w:i w:val="false"/>
                <w:color w:val="000000"/>
                <w:sz w:val="20"/>
              </w:rPr>
              <w:t>
более 40 минут</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w:t>
            </w:r>
            <w:r>
              <w:br/>
            </w:r>
            <w:r>
              <w:rPr>
                <w:rFonts w:ascii="Times New Roman"/>
                <w:b w:val="false"/>
                <w:i w:val="false"/>
                <w:color w:val="000000"/>
                <w:sz w:val="20"/>
              </w:rPr>
              <w:t>
потребителей,</w:t>
            </w:r>
            <w:r>
              <w:br/>
            </w:r>
            <w:r>
              <w:rPr>
                <w:rFonts w:ascii="Times New Roman"/>
                <w:b w:val="false"/>
                <w:i w:val="false"/>
                <w:color w:val="000000"/>
                <w:sz w:val="20"/>
              </w:rPr>
              <w:t>
удовлетворенных</w:t>
            </w:r>
            <w:r>
              <w:br/>
            </w:r>
            <w:r>
              <w:rPr>
                <w:rFonts w:ascii="Times New Roman"/>
                <w:b w:val="false"/>
                <w:i w:val="false"/>
                <w:color w:val="000000"/>
                <w:sz w:val="20"/>
              </w:rPr>
              <w:t>
качеством процесса</w:t>
            </w:r>
            <w:r>
              <w:br/>
            </w:r>
            <w:r>
              <w:rPr>
                <w:rFonts w:ascii="Times New Roman"/>
                <w:b w:val="false"/>
                <w:i w:val="false"/>
                <w:color w:val="000000"/>
                <w:sz w:val="20"/>
              </w:rPr>
              <w:t>
предоставления услуги</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(доля) случаев</w:t>
            </w:r>
            <w:r>
              <w:br/>
            </w:r>
            <w:r>
              <w:rPr>
                <w:rFonts w:ascii="Times New Roman"/>
                <w:b w:val="false"/>
                <w:i w:val="false"/>
                <w:color w:val="000000"/>
                <w:sz w:val="20"/>
              </w:rPr>
              <w:t>
правильно оформленных</w:t>
            </w:r>
            <w:r>
              <w:br/>
            </w:r>
            <w:r>
              <w:rPr>
                <w:rFonts w:ascii="Times New Roman"/>
                <w:b w:val="false"/>
                <w:i w:val="false"/>
                <w:color w:val="000000"/>
                <w:sz w:val="20"/>
              </w:rPr>
              <w:t>
документов</w:t>
            </w:r>
            <w:r>
              <w:br/>
            </w:r>
            <w:r>
              <w:rPr>
                <w:rFonts w:ascii="Times New Roman"/>
                <w:b w:val="false"/>
                <w:i w:val="false"/>
                <w:color w:val="000000"/>
                <w:sz w:val="20"/>
              </w:rPr>
              <w:t>
должностным лицом</w:t>
            </w:r>
            <w:r>
              <w:br/>
            </w:r>
            <w:r>
              <w:rPr>
                <w:rFonts w:ascii="Times New Roman"/>
                <w:b w:val="false"/>
                <w:i w:val="false"/>
                <w:color w:val="000000"/>
                <w:sz w:val="20"/>
              </w:rPr>
              <w:t>
(произведенных</w:t>
            </w:r>
            <w:r>
              <w:br/>
            </w:r>
            <w:r>
              <w:rPr>
                <w:rFonts w:ascii="Times New Roman"/>
                <w:b w:val="false"/>
                <w:i w:val="false"/>
                <w:color w:val="000000"/>
                <w:sz w:val="20"/>
              </w:rPr>
              <w:t>
начислений, расчетов</w:t>
            </w:r>
            <w:r>
              <w:br/>
            </w:r>
            <w:r>
              <w:rPr>
                <w:rFonts w:ascii="Times New Roman"/>
                <w:b w:val="false"/>
                <w:i w:val="false"/>
                <w:color w:val="000000"/>
                <w:sz w:val="20"/>
              </w:rPr>
              <w:t>
и т.д.)</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95</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w:t>
            </w:r>
            <w:r>
              <w:br/>
            </w:r>
            <w:r>
              <w:rPr>
                <w:rFonts w:ascii="Times New Roman"/>
                <w:b w:val="false"/>
                <w:i w:val="false"/>
                <w:color w:val="000000"/>
                <w:sz w:val="20"/>
              </w:rPr>
              <w:t>
потребителей,</w:t>
            </w:r>
            <w:r>
              <w:br/>
            </w:r>
            <w:r>
              <w:rPr>
                <w:rFonts w:ascii="Times New Roman"/>
                <w:b w:val="false"/>
                <w:i w:val="false"/>
                <w:color w:val="000000"/>
                <w:sz w:val="20"/>
              </w:rPr>
              <w:t>
удовлетворенных</w:t>
            </w:r>
            <w:r>
              <w:br/>
            </w:r>
            <w:r>
              <w:rPr>
                <w:rFonts w:ascii="Times New Roman"/>
                <w:b w:val="false"/>
                <w:i w:val="false"/>
                <w:color w:val="000000"/>
                <w:sz w:val="20"/>
              </w:rPr>
              <w:t>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случаев</w:t>
            </w:r>
            <w:r>
              <w:br/>
            </w:r>
            <w:r>
              <w:rPr>
                <w:rFonts w:ascii="Times New Roman"/>
                <w:b w:val="false"/>
                <w:i w:val="false"/>
                <w:color w:val="000000"/>
                <w:sz w:val="20"/>
              </w:rPr>
              <w:t>
правильно заполненных</w:t>
            </w:r>
            <w:r>
              <w:br/>
            </w:r>
            <w:r>
              <w:rPr>
                <w:rFonts w:ascii="Times New Roman"/>
                <w:b w:val="false"/>
                <w:i w:val="false"/>
                <w:color w:val="000000"/>
                <w:sz w:val="20"/>
              </w:rPr>
              <w:t>
потребителем</w:t>
            </w:r>
            <w:r>
              <w:br/>
            </w:r>
            <w:r>
              <w:rPr>
                <w:rFonts w:ascii="Times New Roman"/>
                <w:b w:val="false"/>
                <w:i w:val="false"/>
                <w:color w:val="000000"/>
                <w:sz w:val="20"/>
              </w:rPr>
              <w:t>
документов и сданных</w:t>
            </w:r>
            <w:r>
              <w:br/>
            </w:r>
            <w:r>
              <w:rPr>
                <w:rFonts w:ascii="Times New Roman"/>
                <w:b w:val="false"/>
                <w:i w:val="false"/>
                <w:color w:val="000000"/>
                <w:sz w:val="20"/>
              </w:rPr>
              <w:t>
с первого раза</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(доля) услуг</w:t>
            </w:r>
            <w:r>
              <w:br/>
            </w:r>
            <w:r>
              <w:rPr>
                <w:rFonts w:ascii="Times New Roman"/>
                <w:b w:val="false"/>
                <w:i w:val="false"/>
                <w:color w:val="000000"/>
                <w:sz w:val="20"/>
              </w:rPr>
              <w:t>
информации, о которых</w:t>
            </w:r>
            <w:r>
              <w:br/>
            </w:r>
            <w:r>
              <w:rPr>
                <w:rFonts w:ascii="Times New Roman"/>
                <w:b w:val="false"/>
                <w:i w:val="false"/>
                <w:color w:val="000000"/>
                <w:sz w:val="20"/>
              </w:rPr>
              <w:t>
доступно через</w:t>
            </w:r>
            <w:r>
              <w:br/>
            </w:r>
            <w:r>
              <w:rPr>
                <w:rFonts w:ascii="Times New Roman"/>
                <w:b w:val="false"/>
                <w:i w:val="false"/>
                <w:color w:val="000000"/>
                <w:sz w:val="20"/>
              </w:rPr>
              <w:t>
Интернет</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w:t>
            </w:r>
            <w:r>
              <w:br/>
            </w:r>
            <w:r>
              <w:rPr>
                <w:rFonts w:ascii="Times New Roman"/>
                <w:b w:val="false"/>
                <w:i w:val="false"/>
                <w:color w:val="000000"/>
                <w:sz w:val="20"/>
              </w:rPr>
              <w:t>
обоснованных жалоб</w:t>
            </w:r>
            <w:r>
              <w:br/>
            </w:r>
            <w:r>
              <w:rPr>
                <w:rFonts w:ascii="Times New Roman"/>
                <w:b w:val="false"/>
                <w:i w:val="false"/>
                <w:color w:val="000000"/>
                <w:sz w:val="20"/>
              </w:rPr>
              <w:t>
общему количеству</w:t>
            </w:r>
            <w:r>
              <w:br/>
            </w:r>
            <w:r>
              <w:rPr>
                <w:rFonts w:ascii="Times New Roman"/>
                <w:b w:val="false"/>
                <w:i w:val="false"/>
                <w:color w:val="000000"/>
                <w:sz w:val="20"/>
              </w:rPr>
              <w:t>
обслуженных</w:t>
            </w:r>
            <w:r>
              <w:br/>
            </w:r>
            <w:r>
              <w:rPr>
                <w:rFonts w:ascii="Times New Roman"/>
                <w:b w:val="false"/>
                <w:i w:val="false"/>
                <w:color w:val="000000"/>
                <w:sz w:val="20"/>
              </w:rPr>
              <w:t>
потребителей по</w:t>
            </w:r>
            <w:r>
              <w:br/>
            </w:r>
            <w:r>
              <w:rPr>
                <w:rFonts w:ascii="Times New Roman"/>
                <w:b w:val="false"/>
                <w:i w:val="false"/>
                <w:color w:val="000000"/>
                <w:sz w:val="20"/>
              </w:rPr>
              <w:t>
данному делу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0,6</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(доля)</w:t>
            </w:r>
            <w:r>
              <w:br/>
            </w:r>
            <w:r>
              <w:rPr>
                <w:rFonts w:ascii="Times New Roman"/>
                <w:b w:val="false"/>
                <w:i w:val="false"/>
                <w:color w:val="000000"/>
                <w:sz w:val="20"/>
              </w:rPr>
              <w:t>
обоснованных жалоб,</w:t>
            </w:r>
            <w:r>
              <w:br/>
            </w:r>
            <w:r>
              <w:rPr>
                <w:rFonts w:ascii="Times New Roman"/>
                <w:b w:val="false"/>
                <w:i w:val="false"/>
                <w:color w:val="000000"/>
                <w:sz w:val="20"/>
              </w:rPr>
              <w:t>
рассмотренных и</w:t>
            </w:r>
            <w:r>
              <w:br/>
            </w:r>
            <w:r>
              <w:rPr>
                <w:rFonts w:ascii="Times New Roman"/>
                <w:b w:val="false"/>
                <w:i w:val="false"/>
                <w:color w:val="000000"/>
                <w:sz w:val="20"/>
              </w:rPr>
              <w:t>
удовлетворенных в</w:t>
            </w:r>
            <w:r>
              <w:br/>
            </w:r>
            <w:r>
              <w:rPr>
                <w:rFonts w:ascii="Times New Roman"/>
                <w:b w:val="false"/>
                <w:i w:val="false"/>
                <w:color w:val="000000"/>
                <w:sz w:val="20"/>
              </w:rPr>
              <w:t>
установленный срок</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95</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(доля)</w:t>
            </w:r>
            <w:r>
              <w:br/>
            </w:r>
            <w:r>
              <w:rPr>
                <w:rFonts w:ascii="Times New Roman"/>
                <w:b w:val="false"/>
                <w:i w:val="false"/>
                <w:color w:val="000000"/>
                <w:sz w:val="20"/>
              </w:rPr>
              <w:t>
потребителей,</w:t>
            </w:r>
            <w:r>
              <w:br/>
            </w:r>
            <w:r>
              <w:rPr>
                <w:rFonts w:ascii="Times New Roman"/>
                <w:b w:val="false"/>
                <w:i w:val="false"/>
                <w:color w:val="000000"/>
                <w:sz w:val="20"/>
              </w:rPr>
              <w:t>
удовлетворенных</w:t>
            </w:r>
            <w:r>
              <w:br/>
            </w:r>
            <w:r>
              <w:rPr>
                <w:rFonts w:ascii="Times New Roman"/>
                <w:b w:val="false"/>
                <w:i w:val="false"/>
                <w:color w:val="000000"/>
                <w:sz w:val="20"/>
              </w:rPr>
              <w:t>
существующим порядком</w:t>
            </w:r>
            <w:r>
              <w:br/>
            </w:r>
            <w:r>
              <w:rPr>
                <w:rFonts w:ascii="Times New Roman"/>
                <w:b w:val="false"/>
                <w:i w:val="false"/>
                <w:color w:val="000000"/>
                <w:sz w:val="20"/>
              </w:rPr>
              <w:t>
обжалования</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(доля)</w:t>
            </w:r>
            <w:r>
              <w:br/>
            </w:r>
            <w:r>
              <w:rPr>
                <w:rFonts w:ascii="Times New Roman"/>
                <w:b w:val="false"/>
                <w:i w:val="false"/>
                <w:color w:val="000000"/>
                <w:sz w:val="20"/>
              </w:rPr>
              <w:t>
потребителей,</w:t>
            </w:r>
            <w:r>
              <w:br/>
            </w:r>
            <w:r>
              <w:rPr>
                <w:rFonts w:ascii="Times New Roman"/>
                <w:b w:val="false"/>
                <w:i w:val="false"/>
                <w:color w:val="000000"/>
                <w:sz w:val="20"/>
              </w:rPr>
              <w:t>
удовлетворенных</w:t>
            </w:r>
            <w:r>
              <w:br/>
            </w:r>
            <w:r>
              <w:rPr>
                <w:rFonts w:ascii="Times New Roman"/>
                <w:b w:val="false"/>
                <w:i w:val="false"/>
                <w:color w:val="000000"/>
                <w:sz w:val="20"/>
              </w:rPr>
              <w:t>
сроками обжалования</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95</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w:t>
            </w:r>
            <w:r>
              <w:br/>
            </w:r>
            <w:r>
              <w:rPr>
                <w:rFonts w:ascii="Times New Roman"/>
                <w:b w:val="false"/>
                <w:i w:val="false"/>
                <w:color w:val="000000"/>
                <w:sz w:val="20"/>
              </w:rPr>
              <w:t>
потребителей,</w:t>
            </w:r>
            <w:r>
              <w:br/>
            </w:r>
            <w:r>
              <w:rPr>
                <w:rFonts w:ascii="Times New Roman"/>
                <w:b w:val="false"/>
                <w:i w:val="false"/>
                <w:color w:val="000000"/>
                <w:sz w:val="20"/>
              </w:rPr>
              <w:t>
удовлетворенных</w:t>
            </w:r>
            <w:r>
              <w:br/>
            </w:r>
            <w:r>
              <w:rPr>
                <w:rFonts w:ascii="Times New Roman"/>
                <w:b w:val="false"/>
                <w:i w:val="false"/>
                <w:color w:val="000000"/>
                <w:sz w:val="20"/>
              </w:rPr>
              <w:t>
вежливостью персонала</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