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7451" w14:textId="b5a7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и охраны зеленых насаждений в Мамлютском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15 апреля 2008 года N 7/1. Зарегистрировано Управлением юстиции Мамлютского района Северо-Казахстанской области 7 мая 2008 года N 13-10-70. Утратило силу - решением маслихата Мамлютского района Северо-Казахстанской области от 4 июня 2012 года N 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Мамлютского района Северо-Казахстанской области от 04.06.2012 N 4/2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№ 155 «Об административных правонарушениях», с подпунктом 8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благоустройства и охраны зеленых насаждений в Мамлютском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их первого официального опубликования в средствах массовых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Нұртаев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2008 года № 7/1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благоустройства и охраны зеленых насаждений в Мамлютском районе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правонарушениях»,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отношения в сфере благоустройства, охраны зеленых насаждений, содержания и защиты объектов инфраструктуры в Мамлютском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Мамлютского района от 23.10.2009 </w:t>
      </w:r>
      <w:r>
        <w:rPr>
          <w:rFonts w:ascii="Times New Roman"/>
          <w:b w:val="false"/>
          <w:i w:val="false"/>
          <w:color w:val="000000"/>
          <w:sz w:val="28"/>
        </w:rPr>
        <w:t>N 18/4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и определения, используемые в настоящих Правилах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Благоустройство района - комплекс элементов и работ, направленных на создание благоприятной, здоровой и удобной жизнедеятельности человека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Внутридворовые территории - земли, используемые для установки малых архитектурных форм, детских, бельевых, контейнерных площадок, парковок автотранспорта, декоративных сооружений, проездов к дому, заездов во двор.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Отведенная территория - участок земли, переданный землепользователю (предприятию, учреждению, частному лицу и т.п.) во владение или для использования в соответствии с решениями уполномоченных органов на правах, предусмотренных законодательством Республики Казахстан для размещения принадлежащих ему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Прилегающая территория -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Землепользователь - юридическое или физическое лицо, использующее земельные участки в районной, городской, сельской черте, независимо от цели и форм собственности (предприятия, организации, коммерческие структуры, предприниматели, владельцы домов частного сектора, кооперативы собственников квартир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Места общего пользования - зоны отдыха (парки, скверы), площади, остановочные площадки транспорта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Малые архитектурные формы - сравнительно небольшие по объему объекты как декоративного характера, так и практического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декоративные сооружения - скульптуры, фонтаны и декоративные водоемы, стеллы, барельефы, вазы для цветов, флагштоки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сооружения практического использования - беседки, павильоны, киоски, скамьи, ограды, урны, таблички улиц, домов, рекламы, почтовые ящики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дом (жилое здание) - строение, состоящее в основном из жилых помещений, а также нежилых помещений и иных частей, являющихся общим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Проезжая часть, проезд - элемент дороги, обеспечивающий подъезд транспортных средств к жилым и общественным зданиям, учреждениям, предприятиям и прочим объектам районной, городской, сельской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Тротуар - элемент дороги, предназначенный для движения пешеходов, примыкающий к проезжей части или отделенный от нее газоном.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Содержание дорог - комплекс работ, в результате которых поддерживается транспортно-эксплуатационное состояние дорог, дорожных сооружений, отвечающих требованиям правил пользования автомобильными дорогами.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Очистка территории - уборка территории, сбор, вывоз и утилизация (обезвреживание) бытовых отходов, мусора, снега,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Отходы производства и потребления (далее - отходы) -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Твердые бытовые отходы (далее - ТБО) - мелкие бытовые отходы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Крупногабаритный мусор (далее - КГМ) - отходы потребления и хозяйственной деятельности (бытовая техника, мебель и др.),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Несанкционированная свалка - самовольный (несанкционированный) сброс (размещение) или складирование ТБО, КГМ, отходов производства и строительства, другого мусора, снега, льда, образованного в процессе деятельности юридических или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Сбор и вывоз ТБО, КГМ - комплекс мероприятий, связанных с выгрузкой ТБО из контейнеров в спецавтотранспорт, очисткой контейнеров, зачисткой контейнерных площадок и подъездов к ним от просыпавшегося мусора, и транспортировка их с мест сбора мусора к объекту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- Государственное учреждение, полномочия которого в области жилищно-коммунального хозяйства пассажирского транспорта и автомобильных дорог определены акиматом Мамлютского района.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Уборка районных территорий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Уборка и содержание мест общего пользования включают в себя следующие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подметание, полив и мойка в 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 и иной дикорастущей растительности;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ремонт и окраска ограждений и малых архитектурных 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механизированная уборка проезжей части в 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погрузка и вывоз снега при механизированной уборке.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Уборка проезжей части улиц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Уборку и содержание проезжей части улиц по всей ее ширине, площадей, дорог и проездов районной, городской, сельской дорожной сети, парковочных карманов, а также отстойно-разворотных площадок на конечных автобусных маршрутах, путепроводов производят предприятия-подрядчики на основании договора государственных закупок, заключенного с уполномоченным органом, на производство данных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Обочины дорог должны быть очищены от растительности  крупногабаритного и другого мусора. При выполнении работ не допускается перемещение мусора на проезжую часть улиц и проездов.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решением маслихата Мамлютского района от 23.10.2009 </w:t>
      </w:r>
      <w:r>
        <w:rPr>
          <w:rFonts w:ascii="Times New Roman"/>
          <w:b w:val="false"/>
          <w:i w:val="false"/>
          <w:color w:val="000000"/>
          <w:sz w:val="28"/>
        </w:rPr>
        <w:t>N 18/4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Уборка тротуаров, остановочных и посадочных площадок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Уборка тротуаров, расположенных вдоль улиц и проездов или отделенных от проезжей части газонами, и не имеющих непосредственных выходов из подъездов жилых зданий, дворовых территорий, учреждений, предприятий, объектов торговли и обслуживания, производится коммунальными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Уборка тротуаров, находящихся на мостах, путепроводах, а также технических тротуаров (подходов), примыкающих к инженерным сооружениям и лестничным сходам, производится предприятиями - владельцами данных инженерных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 тротуарам, отделенным от проезжей части улиц и проездов газонами и имеющим непосредственные выходы из подъездов жилых зданий, дворовых территорий, выходы от въездов во дворы, учреждений, предприятий, выходы от объектов торговли и обслуживания, уборочные работы осуществляются в соответствии с отведенной территорией.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Тротуары должны быть полностью очищены от грунтово-песчаных наносов, различного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Уборку остановочных площадок пассажирского транспорта производят предприятия, осуществляющие санитарную уборку города. Остановочные площадки должны быть полностью очищены от грунтово-песчаных наносов, различного мусора.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3.3. Особенности уборки районной территории в зимнее время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Зимняя уборка проезжей части дорог, улиц района, города, села и проездов осуществляется в соответствии с требованиями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При уборке дорог в парках, лесопарках, садах, скверах, бульварах и других зеленых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зимний период дорожки, садовые скамейки, урны, прочие элементы и малые архитектурные формы, а также пространство перед ними и с боков, подходы к ним должны быть очищены от снега и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32.Формирование снежных валов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пересечениях всех дорог, улиц и проездов в одном уровне и вблизи железнодорожных переездов;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участках дорог, оборудованных транспортными ограждениями или повышенным бордюром;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тротуарах.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Не допускается перемещение снега на тротуары и газоны.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Вывоз снега с улиц и проездов должен осуществляться на специально отведенные, подготовленные площадки (снежные свалки). Не допускается вывоз снега в не согласованные в установленном порядке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Места временного складирования снега после снеготаяния должны быть очищены от мусора и благоустроены организацией- подрядчиком, содержащая снежную свалку.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К уборке тротуаров и лестничных сходов на мостовых сооружениях предъявляются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тротуары и лестничные сходы мостов должны быть очищены на всю ширину до покрытия от свежевыпавшего и уплотненного снега (снежно-ледяных образований);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интенсивного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оповещении о гололеде или его возникновении мостовые сооружения, в первую очередь лестничные сходы, а затем и тротуары обрабатываются противогололедными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Снег, счищаемый с дворовых территорий и внутриквартальных проездов, разрешается складировать на территориях дворов в местах, не препятствующих свободному проезду автотранспорта и движению пешеходов.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Складирование снега на внутридворовых территориях должно предусматривать отвод талых вод.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Обеспечение чистоты и порядка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39. На территории района, города, села не допускается сброс бытового и строительного мусора, отходов производства, тары, спила деревьев, листвы,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Не допускается сжигание мусора, листвы, тары, производственных отходов, разведение костров, включая внутренние территории предприятий и частных домовладений.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Не допускается сброс неочищенных вод промышленных предприятий и сточных вод частного сектора в водоемы и овраги.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Не допускается мойка, очистка и ремонт транспортных средств на землях общего пользования, у водоразборных колонок, на водоемах, в местах массового отдыха людей, у подъездов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Не допускается перевозка грунта, мусора, сыпучих строительных материалов, легкой тары, листвы, спила деревьев без покрытия их брезентом или другим материалом, исключающими загрязнение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Не допускается размещение объектов различного назначения на газонах, цветниках, тротуарах, детских площадках, в арках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Не допускается размещение, расклеивание объявлений, афиш, печатных агитационных материалов, извещений и иных объектов визуальной информации вне установленных местным исполнительным органом района мест. Вывешивание указанной продукции в иных местах допускается с разрешения собственника соответствующего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Не допускается разбрасывание печатных агитационных материалов.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Сбор, временное хранение, вывоз и утилизация отходов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47. На территории домовладений должны быть выделены специальные площадки для размещения контейнеров с удобными подъездами для транспорта. Для сбора твердых бытовых отходов следует применять металлические контейнеры.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Твердые бытовые отходы вывозятся мусоровозным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На территориях где установлены контейнерные площадки, должны выполняться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1)контейнерные площадки, подходы и подъездные пути к ним должны иметь твердое покрытие;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2)контейнерные площадки должны быть огорожены сплошным ограждением, исключающим распространение мусора на прилегающие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3)обеспечить надлежащее санитарное содержание контейнерных площадок и прилегающих к ним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4)не допускать сжигание бытовых отходов в контейнерах;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5)обеспечить в зимнее время года -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Площадки для установки контейнеров должны быть удалены от жилых и общественных зданий, спортивных площадок и от мест отдыха населения на расстояние не менее 25 метров и не более 100 метров. Размер площадок должен быть рассчитан на установку не менее 3 контейнеров. Расстояние от контейнеров до краев площадки должны быть не менее 1 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Уборку мусора, просыпавшегося при выгрузке из контейнеров в мусоровоз, производят работники организации, осуществляющей вывоз ТБО, КГМ.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На вокзалах, рынках, в парках, зонах отдыха, на площадях, в учреждениях образования, здравоохранения и других местах массового посещения людей, на улицах, остановках общественного пассажирского транспорта, у входа в торговые объекты должны быть установлены урны для мусора. Урны устанавливаются на расстоянии не менее 40 метров одна от другой в местах массового посещения населения; во дворах, в парках, на площадях и других территориях на расстоянии от 10 до 100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Установка и очистка урн производятся предприятиями-подрядчиками, эксплуатирующими территории в соответствии с договором государственного заказа и хозяйствующими субъектами, во владении или пользовании которых находятся территории.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Содержание малых архитектурных форм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54. Территории жилой застройки, общественные зоны, скверы, улицы, парки, площадки для отдыха оборудуются малыми архитектурными формами - беседками, теневыми навесами, цветочницами, скамьями, урнами, фонтанами, устройствами для игр детей, отдыха для взрослого населения, газетными стендами, оградами.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Благоустройство жилых зон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55. На придомовых территориях в границах отведенных земельных участков необходимо поддерживать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допускать самовольного строительства во дворах различного рода хозяйственных или вспомогательных построек (гаражей и другое);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допускать загромождения придомовых территорий строительными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содержать в исправном состоянии находящиеся у него на балансе (в хозяйственном ведении или оперативном управлении) инженерные сети, своевременно производить осмотр и очистку колодцев;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содержать в исправном состоянии малые архитектурные формы, оборудование спортивных, игровых, детских и хозяйственных площадок, ограждения и изгороди, поддерживать их опрятный внешний вид.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На придомовой территории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действий, нарушающих тишину и порядок, с 23 до 6 часов, кроме работ по уборке территории либо работ по устранению аварийных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стоянка, въезд служебного и личного автотранспорта на зеленые зоны дворовые и детские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стоянка и парковка транспортных средств вне специально выделенных и обозначенных знаками и (или) разметками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с изменениями, внесенными решением маслихата Мамлютского района от 23.10.2009 </w:t>
      </w:r>
      <w:r>
        <w:rPr>
          <w:rFonts w:ascii="Times New Roman"/>
          <w:b w:val="false"/>
          <w:i w:val="false"/>
          <w:color w:val="000000"/>
          <w:sz w:val="28"/>
        </w:rPr>
        <w:t>N 18/4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Проведение аварийных работ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57. Аварии, возникающие в процессе эксплуатации или при проведении строительных работ на подземных и наземных коммуникациях, повлекшие за собой нарушение их нормальной работы или появление возможности угрозы здоровью и жизни граждан, загрязнения водных объектов, являются чрезвычайными происшествиями и требуют принятия оперативных мер для восстановления их нормальной работы в кратчайшие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Одновременно с направлением аварийной бригады к месту аварии эксплуатирующая организация сообщает о характере и месте аварии в организации, имеющие в районе аварии подземные и наземные сооружения,  Отдел дорожной полиции ОВД района, госсанэпидемнадзор, уполномоченный орган коммунального хозяйства района и другие заинтересованные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маслихата Мамлютского района от 23.10.2009 </w:t>
      </w:r>
      <w:r>
        <w:rPr>
          <w:rFonts w:ascii="Times New Roman"/>
          <w:b w:val="false"/>
          <w:i w:val="false"/>
          <w:color w:val="000000"/>
          <w:sz w:val="28"/>
        </w:rPr>
        <w:t>N 18/4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маслихата Мамлютского района от 23.10.2009 </w:t>
      </w:r>
      <w:r>
        <w:rPr>
          <w:rFonts w:ascii="Times New Roman"/>
          <w:b w:val="false"/>
          <w:i w:val="false"/>
          <w:color w:val="000000"/>
          <w:sz w:val="28"/>
        </w:rPr>
        <w:t>N 18/4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маслихата Мамлютского района от 23.10.2009 </w:t>
      </w:r>
      <w:r>
        <w:rPr>
          <w:rFonts w:ascii="Times New Roman"/>
          <w:b w:val="false"/>
          <w:i w:val="false"/>
          <w:color w:val="000000"/>
          <w:sz w:val="28"/>
        </w:rPr>
        <w:t>N 18/4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Для ликвидации последствий аварии и восстановления благоустройства территории необходимо оформить в срок не позднее суток со дня возникновения аварии разрешение на производство земляных работ. В случае неоформления разрешения на производство земляных работ в установленные сроки раскопка считается несанкционированной, и предприятие привлекается к ответственности согласно действующему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работ. Срок гарантии качества восстановленного асфальтобетонного покрытия после аварийных работ не менее 2-х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Производство плановых работ, под предлогом аварийных,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с изменениями, внесенными решением маслихата Мамлютского района от 23.10.2009 </w:t>
      </w:r>
      <w:r>
        <w:rPr>
          <w:rFonts w:ascii="Times New Roman"/>
          <w:b w:val="false"/>
          <w:i w:val="false"/>
          <w:color w:val="000000"/>
          <w:sz w:val="28"/>
        </w:rPr>
        <w:t>N 18/4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Охрана и защита зеленых насаждений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65.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решением маслихата Мамлютского района от 23.10.2009 </w:t>
      </w:r>
      <w:r>
        <w:rPr>
          <w:rFonts w:ascii="Times New Roman"/>
          <w:b w:val="false"/>
          <w:i w:val="false"/>
          <w:color w:val="000000"/>
          <w:sz w:val="28"/>
        </w:rPr>
        <w:t>N 18/4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66.Текущее содержание, сохранность и воспроизводство зеленых насаждений возлагается на владельцев, землепользователей, юридических и физических лиц, за которыми отведена территория: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улицах перед жилыми домами от строений до тротуарной линии - кооперативы собственников квартир, владельцы 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объектах общего пользования (парки, скверы, аллеи и т.д.) и вдоль улиц до тротуарной линии - предприятия, выполняющие работы на договорной основе за счет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территориях промышленных предприятий, организаций, учреждений и других объектов различных форм собственности, а также прилегающей за ними территории и санитарно-защитных зонах - руководители предприятий и владельцы этих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отведенных под строительство, со дня начала работ - заказчик или по его доверенности генеральный подрядчик - строительная организация.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Снос и пересадка зеленых насаждений, попадающих под пятно застройки, прокладки подземных коммуникаций и инженерных сетей, допускается при наличии разрешения на спил или выкорчевку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При производстве работ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ограждать зеленые насаждения от повреждений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оставлять при замощении и асфальтировании районных, городских, сельских дорог, тротуаров, проездов, площадей приствольную лунку не менее 1 метра в диаметре.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уход за зелеными насаждениями,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уборку мусора, прочесывание газонов граблями, сбор сухих листьев, прополка сорняков, косьба газонов, стрижка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рыхление почвы с устройством приствольных лунок деревьев, побелку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полив зеленых насаждений, газонов, цветников;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обрезку крон деревьев, вырезка сухих ветвей, поросли, ломаных веток;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омоложение деревьев, кустарников (по консультации специалистов);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удаление больных и сухостойных деревьев (по актам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ремонтные посадки деревьев и кустарников в существующем зеленом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систематически проводить борьбу с сельскохозяйственными вредителями и болезнями, карантинными сорняками своими силами или по договорам со станциями защиты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Стоянка транспортных средств на газонах, в скверах и других местах зеленых насаждений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отведенные участки, либо на поля компостирования. Сжигать листья на территории жилой застройки, в скверах и парках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На территории зеленых насаждений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строительные материалы, землю, дрова, уголь и другие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засорять газоны, цветники, приствольные лунки;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ходить по газонам, ломать и надрезать деревья, кустарники, причинять другие механические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самовольные порубки деревьев и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устраивать изгороди, рвать цветы, выкапывать клубни и луковицы многолетних цветов;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располагать автомототранспорт на газонах и цветниках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сжигать листья, выращивать овощи на газонах, прикреплять к деревьям провода, проволоку, качели, веревки, рекламу и таблички, портить садово-парковый инвентарь;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пасти скот, птицу, выгуливать собак в местах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строительные работы на газонах и цветниках.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с изменениями, внесенными решением маслихата Мамлютского района от 23.10.2009 </w:t>
      </w:r>
      <w:r>
        <w:rPr>
          <w:rFonts w:ascii="Times New Roman"/>
          <w:b w:val="false"/>
          <w:i w:val="false"/>
          <w:color w:val="000000"/>
          <w:sz w:val="28"/>
        </w:rPr>
        <w:t>N 18/4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Обязанности уполномоченного органа 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органов по контролю за состоянием благоустройства, санитарным</w:t>
      </w:r>
      <w:r>
        <w:br/>
      </w:r>
      <w:r>
        <w:rPr>
          <w:rFonts w:ascii="Times New Roman"/>
          <w:b/>
          <w:i w:val="false"/>
          <w:color w:val="000000"/>
        </w:rPr>
        <w:t>
содержанием, организацией уборки территории района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70. В соответствии с законодательством Республики Казахстан контроль за соблюдением настоящих Правил осуществляется органами охраны окружающей среды, внутренних дел, архитектурно-строительного, противопожарного, и санитарного надзора в пределах своих компетенций.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В соответствии с функциональными обязанностями общий контроль за состоянием благоустройства района, координацию проведения комиссионных объездов и обследований, государственных контрольно-надзорных органов проводит уполномоченный орган.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Ответственность физических и юридических лиц за нарушение</w:t>
      </w:r>
      <w:r>
        <w:br/>
      </w:r>
      <w:r>
        <w:rPr>
          <w:rFonts w:ascii="Times New Roman"/>
          <w:b/>
          <w:i w:val="false"/>
          <w:color w:val="000000"/>
        </w:rPr>
        <w:t>
Правил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72. Физические и юридические лица, виновные в нарушении настоящих Правил, привлекаются к ответственности в соответствии с действующим законодательством Республики Казахстан и Кодексом об административных правонарушениях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с изменениями, внесенными решением маслихата Мамлютского района от 23.10.2009 </w:t>
      </w:r>
      <w:r>
        <w:rPr>
          <w:rFonts w:ascii="Times New Roman"/>
          <w:b w:val="false"/>
          <w:i w:val="false"/>
          <w:color w:val="000000"/>
          <w:sz w:val="28"/>
        </w:rPr>
        <w:t>N 18/4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