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255f" w14:textId="ae22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марта 2006 года N 28-6 "Об утверждении стоимости разового талона, ставок по отдельным видам платежей и сборов"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августа 2008 года N 10-1. Зарегистрировано Управлением юстиции района Магжана Жумабаева Северо-Казахстанской области 29 августа 2008 года N 13-9-82. Утратило силу - решением маслихата района Магжана Жумабаева Северо-Казахстанской области от 1 февраля 2009 года N 14-2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Магжана Жумабаева Северо-Казахстанской области от 01.02.2009 </w:t>
      </w:r>
      <w:r>
        <w:rPr>
          <w:rFonts w:ascii="Times New Roman"/>
          <w:b w:val="false"/>
          <w:i w:val="false"/>
          <w:color w:val="ff0000"/>
          <w:sz w:val="28"/>
        </w:rPr>
        <w:t>N 14-2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от 12 июня 2001 года № 209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марта 2006 года № 28-6 «Об утверждении стоимости разового талона, ставок по отдельным видам платежей и сборов» (номер государственной регистрации 13-9-25 от 17 апреля 2006 года, опубликовано в районной газете «Вести» № 30 от 28 июля 2006 года, № 31 от 4 августа 2006 года), с учетом внесенных изменений решением районного маслихата от 28 марта 2008 года № 6-13 «О внесении изменений в решение районного маслихата от 24 марта 2006 года № 28-6 «Об утверждении стоимости разового талона, ставок по отдельным видам платежей и сборов» (зарегистрировано в государственном реестре за № 13-9-74 от 8 мая 2008 года, опубликовано в районной газете «Вести № 21 от 23.05.2008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№ 1, № 2 к решению районного маслихата от 24 марта 2006 года № 28-6 «Об утверждении стоимости разового талона, ставок по отдельным видам платежей и сборов»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и вводится в действие по истечении десяти календарных дней с момента первого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В.Уваров                                   В. Гюнтнер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2008 года № 10-1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</w:t>
      </w:r>
      <w:r>
        <w:br/>
      </w:r>
      <w:r>
        <w:rPr>
          <w:rFonts w:ascii="Times New Roman"/>
          <w:b/>
          <w:i w:val="false"/>
          <w:color w:val="000000"/>
        </w:rPr>
        <w:t>
разовых талонов для лиц, занимающихся реализацией товаров</w:t>
      </w:r>
      <w:r>
        <w:br/>
      </w:r>
      <w:r>
        <w:rPr>
          <w:rFonts w:ascii="Times New Roman"/>
          <w:b/>
          <w:i w:val="false"/>
          <w:color w:val="000000"/>
        </w:rPr>
        <w:t>
на действующих рынках района Магжана Жумабаева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каждый день торговли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953"/>
        <w:gridCol w:w="2153"/>
      </w:tblGrid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 за исключением торговли в стационарных помещениях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продуктами питания за исключением торговли в стационарных помещениях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промышленными товарами за исключением торговли в стационарных помещениях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смешанными товарами за исключением торговли в стационарных помещениях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запчастями, за исключением торговли в стационарных помещениях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домашних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продуктами питания, либо смешанными товарами в малом ассортименте до 20 наименований за исключением торговли в стационарных помещениях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выездная торговля в выходные дни за исключением торговли в стационарных помещениях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 свинины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 говядины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тенге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2008 года № 10-1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</w:t>
      </w:r>
      <w:r>
        <w:br/>
      </w:r>
      <w:r>
        <w:rPr>
          <w:rFonts w:ascii="Times New Roman"/>
          <w:b/>
          <w:i w:val="false"/>
          <w:color w:val="000000"/>
        </w:rPr>
        <w:t>
разовых талонов на один день предпринимательской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району Магжана Жумабаева для физических лиц, деятельность</w:t>
      </w:r>
      <w:r>
        <w:br/>
      </w:r>
      <w:r>
        <w:rPr>
          <w:rFonts w:ascii="Times New Roman"/>
          <w:b/>
          <w:i w:val="false"/>
          <w:color w:val="000000"/>
        </w:rPr>
        <w:t>
которых носит эпизодический характер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7"/>
        <w:gridCol w:w="2323"/>
      </w:tblGrid>
      <w:tr>
        <w:trPr>
          <w:trHeight w:val="495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72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газет и журналов с рук, за исключением торговли в стационарных помещениях.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тенге</w:t>
            </w:r>
          </w:p>
        </w:tc>
      </w:tr>
      <w:tr>
        <w:trPr>
          <w:trHeight w:val="525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Реализация семян, а также посадочного материала (саженцы, рассада), кроме стационарных точек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тенге</w:t>
            </w:r>
          </w:p>
        </w:tc>
      </w:tr>
      <w:tr>
        <w:trPr>
          <w:trHeight w:val="975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Реализация бахчевых культур, за исключением деятельности осуществляемой в стационарных помещениях.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тенге</w:t>
            </w:r>
          </w:p>
        </w:tc>
      </w:tr>
      <w:tr>
        <w:trPr>
          <w:trHeight w:val="525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4.Услуги по перегону автомобильного транспорта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 тенге</w:t>
            </w:r>
          </w:p>
        </w:tc>
      </w:tr>
      <w:tr>
        <w:trPr>
          <w:trHeight w:val="51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владельцами личных тракторов услуг по обработке земельных участков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тенге</w:t>
            </w:r>
          </w:p>
        </w:tc>
      </w:tr>
      <w:tr>
        <w:trPr>
          <w:trHeight w:val="2355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6а) Оказание владельцами личных легковых автомобилей (за исключением лицензируемых) услуг по перевозке пассажиров: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внутригородские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тенге</w:t>
            </w:r>
          </w:p>
        </w:tc>
      </w:tr>
      <w:tr>
        <w:trPr>
          <w:trHeight w:val="1065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6б) Оказание владельцами личных грузовых автомобилей услуг по перевозке грузов (за исключением лицензируемых)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-внутригородские, районные, междугородние: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      5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      10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      15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15 тонн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тенге</w:t>
            </w:r>
          </w:p>
        </w:tc>
      </w:tr>
      <w:tr>
        <w:trPr>
          <w:trHeight w:val="525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Реализация живых цветов, выращенных на дачных и придомовых участках, за исключением торговли в стационарных помещениях.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тенге</w:t>
            </w:r>
          </w:p>
        </w:tc>
      </w:tr>
      <w:tr>
        <w:trPr>
          <w:trHeight w:val="675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Реализация продуктов подсобного хозяйства, садоводства, огородничества и дачных участков, за исключением торговли в стационарных помещениях.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тенге</w:t>
            </w:r>
          </w:p>
        </w:tc>
      </w:tr>
      <w:tr>
        <w:trPr>
          <w:trHeight w:val="51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Реализация рыбы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тенге</w:t>
            </w:r>
          </w:p>
        </w:tc>
      </w:tr>
      <w:tr>
        <w:trPr>
          <w:trHeight w:val="345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Реализация меда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тенге</w:t>
            </w:r>
          </w:p>
        </w:tc>
      </w:tr>
      <w:tr>
        <w:trPr>
          <w:trHeight w:val="42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Выпас животных и птиц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