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491b" w14:textId="8b84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на социальное обеспечение 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212. Зарегистрировано Управлением юстиции Кызылжарского района Северо-Казахстанской области 16 июля 2008 года N 13-8-83.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на социальное обеспечение сирот,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10 дней с момента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настоящим постановлением возложить на заместителя акима района Абдуллаева А.Т., руководителя аппарата акима района Буханова Б.Т.</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212</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«Оформление документов</w:t>
      </w:r>
      <w:r>
        <w:br/>
      </w:r>
      <w:r>
        <w:rPr>
          <w:rFonts w:ascii="Times New Roman"/>
          <w:b/>
          <w:i w:val="false"/>
          <w:color w:val="000000"/>
        </w:rPr>
        <w:t>
на социальное обеспечение сирот, детей оставшихся</w:t>
      </w:r>
      <w:r>
        <w:br/>
      </w:r>
      <w:r>
        <w:rPr>
          <w:rFonts w:ascii="Times New Roman"/>
          <w:b/>
          <w:i w:val="false"/>
          <w:color w:val="000000"/>
        </w:rPr>
        <w:t>
без попечения родителей»</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оформление документов на социальное обеспечение сирот, детей, оставшихся без попечения родителей</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услуга:</w:t>
      </w:r>
      <w:r>
        <w:br/>
      </w:r>
      <w:r>
        <w:rPr>
          <w:rFonts w:ascii="Times New Roman"/>
          <w:b w:val="false"/>
          <w:i w:val="false"/>
          <w:color w:val="000000"/>
          <w:sz w:val="28"/>
        </w:rPr>
        <w:t>
      На основании пункта 21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27 июля 2007 года «Об образовании»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расходования средств, выделяемых на оказание финансовой и материальной помощи социально незащищенным обучающимся и обучающимся из числа малообеспеченных семей, утвержденными постановлением Правительства Республики Казахстан от 25 января 2008 года № 64.</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с.Бишкуль, ул. Молодежная, 2, тел.8(71538)-2-03-69,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решение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Обучающимся из семей, обладающих правом на получение государственной адресной социальной помощи;</w:t>
      </w:r>
      <w:r>
        <w:br/>
      </w:r>
      <w:r>
        <w:rPr>
          <w:rFonts w:ascii="Times New Roman"/>
          <w:b w:val="false"/>
          <w:i w:val="false"/>
          <w:color w:val="000000"/>
          <w:sz w:val="28"/>
        </w:rPr>
        <w:t>
      2) Обучающимся из семей, не получающих государственной адресной социальной помощи, в которых подушевой доход ниже величины прожиточного минимума.</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получения заявителем талона - 10 дней;</w:t>
      </w:r>
      <w:r>
        <w:br/>
      </w:r>
      <w:r>
        <w:rPr>
          <w:rFonts w:ascii="Times New Roman"/>
          <w:b w:val="false"/>
          <w:i w:val="false"/>
          <w:color w:val="000000"/>
          <w:sz w:val="28"/>
        </w:rPr>
        <w:t>
      2) максимально допустимое время ожидания в очереди при сдаче документов, необходимых для получения разрешения - 40 минут;</w:t>
      </w:r>
      <w:r>
        <w:br/>
      </w:r>
      <w:r>
        <w:rPr>
          <w:rFonts w:ascii="Times New Roman"/>
          <w:b w:val="false"/>
          <w:i w:val="false"/>
          <w:color w:val="000000"/>
          <w:sz w:val="28"/>
        </w:rPr>
        <w:t>
      3) максимально допустимое время ожидания в очереди при получении разрешения,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представляющего государственную услугу, или адреса мест оказания государственной услуги:</w:t>
      </w:r>
      <w:r>
        <w:br/>
      </w:r>
      <w:r>
        <w:rPr>
          <w:rFonts w:ascii="Times New Roman"/>
          <w:b w:val="false"/>
          <w:i w:val="false"/>
          <w:color w:val="000000"/>
          <w:sz w:val="28"/>
        </w:rPr>
        <w:t>
      Стандарт публикуется в республиканских, областных или районных газетах. Услугу оказывает государственное учреждение «Кызылжарский районный отдел образования», юридический адрес: Северо-Казахстанская область, Кызылжарский район, с.Бишкуль, ул. Молодежная, 2. Электронный адрес: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Указать условия места предоставления услуги (режим поощрения,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т.д.):</w:t>
      </w:r>
      <w:r>
        <w:br/>
      </w:r>
      <w:r>
        <w:rPr>
          <w:rFonts w:ascii="Times New Roman"/>
          <w:b w:val="false"/>
          <w:i w:val="false"/>
          <w:color w:val="000000"/>
          <w:sz w:val="28"/>
        </w:rPr>
        <w:t>
      В здании, где расположено государственное учреждение «Кызылжарский районный отдел образования» имеется двойная дверь. Для оформления документов в фойе и кабинете имеется стол и стул, имеются образцы заявлений, зал ожидания.</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Указывать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физического лица;</w:t>
      </w:r>
      <w:r>
        <w:br/>
      </w:r>
      <w:r>
        <w:rPr>
          <w:rFonts w:ascii="Times New Roman"/>
          <w:b w:val="false"/>
          <w:i w:val="false"/>
          <w:color w:val="000000"/>
          <w:sz w:val="28"/>
        </w:rPr>
        <w:t>
2) удостоверение личности (копия);</w:t>
      </w:r>
      <w:r>
        <w:br/>
      </w:r>
      <w:r>
        <w:rPr>
          <w:rFonts w:ascii="Times New Roman"/>
          <w:b w:val="false"/>
          <w:i w:val="false"/>
          <w:color w:val="000000"/>
          <w:sz w:val="28"/>
        </w:rPr>
        <w:t>
      3) свидетельство о рождении ребенка (копия).</w:t>
      </w:r>
      <w:r>
        <w:br/>
      </w:r>
      <w:r>
        <w:rPr>
          <w:rFonts w:ascii="Times New Roman"/>
          <w:b w:val="false"/>
          <w:i w:val="false"/>
          <w:color w:val="000000"/>
          <w:sz w:val="28"/>
        </w:rPr>
        <w:t>
      4) сведения о составе семьи;</w:t>
      </w:r>
      <w:r>
        <w:br/>
      </w:r>
      <w:r>
        <w:rPr>
          <w:rFonts w:ascii="Times New Roman"/>
          <w:b w:val="false"/>
          <w:i w:val="false"/>
          <w:color w:val="000000"/>
          <w:sz w:val="28"/>
        </w:rPr>
        <w:t>
      5) сведения о полученных доходах членов семьи заявителя;</w:t>
      </w:r>
      <w:r>
        <w:br/>
      </w:r>
      <w:r>
        <w:rPr>
          <w:rFonts w:ascii="Times New Roman"/>
          <w:b w:val="false"/>
          <w:i w:val="false"/>
          <w:color w:val="000000"/>
          <w:sz w:val="28"/>
        </w:rPr>
        <w:t>
      6) сведения о наличии личного подсобного хозяйства.</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с.Бишкуль, ул. Молодежная, 2,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сдатся в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15.Указать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и срока исполнения.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w:t>
      </w:r>
      <w:r>
        <w:br/>
      </w:r>
      <w:r>
        <w:rPr>
          <w:rFonts w:ascii="Times New Roman"/>
          <w:b w:val="false"/>
          <w:i w:val="false"/>
          <w:color w:val="000000"/>
          <w:sz w:val="28"/>
        </w:rPr>
        <w:t>
      Электронный адрес kyzylzharroo@rambler.ru</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Непредставление заявителем документов, указанных в п.12 настоящего стандарта;</w:t>
      </w:r>
      <w:r>
        <w:br/>
      </w:r>
      <w:r>
        <w:rPr>
          <w:rFonts w:ascii="Times New Roman"/>
          <w:b w:val="false"/>
          <w:i w:val="false"/>
          <w:color w:val="000000"/>
          <w:sz w:val="28"/>
        </w:rPr>
        <w:t>
      2) Несоответствие представленных документов.</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выдачи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w:t>
      </w:r>
      <w:r>
        <w:br/>
      </w:r>
      <w:r>
        <w:rPr>
          <w:rFonts w:ascii="Times New Roman"/>
          <w:b w:val="false"/>
          <w:i w:val="false"/>
          <w:color w:val="000000"/>
          <w:sz w:val="28"/>
        </w:rPr>
        <w:t>
      3)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4) Вежливость, ответственность и профессионализм специалистов.</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w:t>
      </w:r>
      <w:r>
        <w:rPr>
          <w:rFonts w:ascii="Times New Roman"/>
          <w:b w:val="false"/>
          <w:i w:val="false"/>
          <w:color w:val="000000"/>
          <w:sz w:val="28"/>
        </w:rPr>
        <w:t>приложением</w:t>
      </w:r>
      <w:r>
        <w:rPr>
          <w:rFonts w:ascii="Times New Roman"/>
          <w:b w:val="false"/>
          <w:i w:val="false"/>
          <w:color w:val="000000"/>
          <w:sz w:val="28"/>
        </w:rPr>
        <w:t xml:space="preserve"> к настоящему Типовому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w:t>
      </w:r>
      <w:r>
        <w:br/>
      </w:r>
      <w:r>
        <w:rPr>
          <w:rFonts w:ascii="Times New Roman"/>
          <w:b w:val="false"/>
          <w:i w:val="false"/>
          <w:color w:val="000000"/>
          <w:sz w:val="28"/>
        </w:rPr>
        <w:t>
      1) к руководителю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телефон 8(71538)-2-18-09, 2-03-69, электронный адресkyzylzharroo@rambler.ru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 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 № 1, контактный телефон 8(71538)-2-18-09, -2-03-69, электронный адрес: 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г.Петропавловск, улица Конституции Казахстана, телефон 8 (7152)-46-34-32, электронный адрес:obldosko@mail.kz;</w:t>
      </w:r>
      <w:r>
        <w:br/>
      </w:r>
      <w:r>
        <w:rPr>
          <w:rFonts w:ascii="Times New Roman"/>
          <w:b w:val="false"/>
          <w:i w:val="false"/>
          <w:color w:val="000000"/>
          <w:sz w:val="28"/>
        </w:rPr>
        <w:t>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w:t>
      </w:r>
      <w:r>
        <w:br/>
      </w:r>
      <w:r>
        <w:rPr>
          <w:rFonts w:ascii="Times New Roman"/>
          <w:b w:val="false"/>
          <w:i w:val="false"/>
          <w:color w:val="000000"/>
          <w:sz w:val="28"/>
        </w:rPr>
        <w:t>
      Место получения ответа на жалобу: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 кабинета 1, 4 контактные телефоны: 8-(71538)-2-03-69, 2-11-63, Электронный адрес kyzylzharroo@rambler.ru</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Молодежная,2, кабинет № 1, контактные телефоны: 8-(71538)-2-03-69, Электронный адрес kyzylzharroo@rambler.ru</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Вышестоящая организация:</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25. Другая полезная информация для потребителя (телефоны центров обработки вызовов, информация о дополнительных услугах </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