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8441f" w14:textId="68844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стандарта оказания государственной услуги "Назначение государственных пособий семьям, имеющих детей до 18 лет"</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Кызылжарского района Северо-Казахстанской области от 4 февраля 2008 года N 29. Зарегистрировано Управлением юстиции Кызылжарского района Северо-Казахстанской области 5 марта 2008 N 13-8-66. Утратило силу - постановлением акимата Кызылжарского района Северо-Казахстанской области от 4 декабря 2009 года N 392</w:t>
      </w:r>
    </w:p>
    <w:p>
      <w:pPr>
        <w:spacing w:after="0"/>
        <w:ind w:left="0"/>
        <w:jc w:val="both"/>
      </w:pPr>
      <w:r>
        <w:rPr>
          <w:rFonts w:ascii="Times New Roman"/>
          <w:b w:val="false"/>
          <w:i/>
          <w:color w:val="8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Утратило силу - постановлением акимата Кызылжарского района Северо-Казахстанской области от 4.12.2009 г. N 392</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2007 года № 561 «Об утверждении реестра государственных услуг, оказываемых физическим и юридическим лицам»,</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Правительства Республики Казахстан от 30 июня 2007 года № 558 «Об утверждении типового стандарта оказания государственной услуги», руководствуясь </w:t>
      </w:r>
      <w:r>
        <w:rPr>
          <w:rFonts w:ascii="Times New Roman"/>
          <w:b w:val="false"/>
          <w:i w:val="false"/>
          <w:color w:val="000000"/>
          <w:sz w:val="28"/>
        </w:rPr>
        <w:t>статьей 31</w:t>
      </w:r>
      <w:r>
        <w:rPr>
          <w:rFonts w:ascii="Times New Roman"/>
          <w:b w:val="false"/>
          <w:i w:val="false"/>
          <w:color w:val="000000"/>
          <w:sz w:val="28"/>
        </w:rPr>
        <w:t xml:space="preserve"> Закона</w:t>
      </w:r>
      <w:r>
        <w:rPr>
          <w:rFonts w:ascii="Times New Roman"/>
          <w:b w:val="false"/>
          <w:i w:val="false"/>
          <w:color w:val="000000"/>
          <w:sz w:val="28"/>
        </w:rPr>
        <w:t xml:space="preserve"> Республики Казахстан от 23 января 2001 года № 148-11 «О местном государственном управлении в Республике Казахстан» акимат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стандарт оказания государственной услуги «Назначение государственных пособий семьям, имеющих детей до 18 лет»</w:t>
      </w:r>
      <w:r>
        <w:br/>
      </w:r>
      <w:r>
        <w:rPr>
          <w:rFonts w:ascii="Times New Roman"/>
          <w:b w:val="false"/>
          <w:i w:val="false"/>
          <w:color w:val="000000"/>
          <w:sz w:val="28"/>
        </w:rPr>
        <w:t>
</w:t>
      </w:r>
      <w:r>
        <w:rPr>
          <w:rFonts w:ascii="Times New Roman"/>
          <w:b w:val="false"/>
          <w:i w:val="false"/>
          <w:color w:val="000000"/>
          <w:sz w:val="28"/>
        </w:rPr>
        <w:t>
      2. Контроль за настоящим постановлением возложить на заместителя акима района Е.Кадырова.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10 дней с момента опубликования в средствах массовой информации.</w:t>
      </w:r>
    </w:p>
    <w:p>
      <w:pPr>
        <w:spacing w:after="0"/>
        <w:ind w:left="0"/>
        <w:jc w:val="both"/>
      </w:pPr>
      <w:r>
        <w:rPr>
          <w:rFonts w:ascii="Times New Roman"/>
          <w:b w:val="false"/>
          <w:i/>
          <w:color w:val="000000"/>
          <w:sz w:val="28"/>
        </w:rPr>
        <w:t>      Аким района                                Е. Мамбетов</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Утверждено</w:t>
      </w:r>
      <w:r>
        <w:br/>
      </w:r>
      <w:r>
        <w:rPr>
          <w:rFonts w:ascii="Times New Roman"/>
          <w:b w:val="false"/>
          <w:i w:val="false"/>
          <w:color w:val="000000"/>
          <w:sz w:val="28"/>
        </w:rPr>
        <w:t>
постановлением акимата</w:t>
      </w:r>
      <w:r>
        <w:br/>
      </w:r>
      <w:r>
        <w:rPr>
          <w:rFonts w:ascii="Times New Roman"/>
          <w:b w:val="false"/>
          <w:i w:val="false"/>
          <w:color w:val="000000"/>
          <w:sz w:val="28"/>
        </w:rPr>
        <w:t>
Кызылжарского района</w:t>
      </w:r>
      <w:r>
        <w:br/>
      </w:r>
      <w:r>
        <w:rPr>
          <w:rFonts w:ascii="Times New Roman"/>
          <w:b w:val="false"/>
          <w:i w:val="false"/>
          <w:color w:val="000000"/>
          <w:sz w:val="28"/>
        </w:rPr>
        <w:t>
от 4 февраля 2008 года № 29</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Стандарт</w:t>
      </w:r>
      <w:r>
        <w:br/>
      </w:r>
      <w:r>
        <w:rPr>
          <w:rFonts w:ascii="Times New Roman"/>
          <w:b w:val="false"/>
          <w:i w:val="false"/>
          <w:color w:val="000000"/>
          <w:sz w:val="28"/>
        </w:rPr>
        <w:t>
</w:t>
      </w:r>
      <w:r>
        <w:rPr>
          <w:rFonts w:ascii="Times New Roman"/>
          <w:b/>
          <w:i w:val="false"/>
          <w:color w:val="000080"/>
          <w:sz w:val="28"/>
        </w:rPr>
        <w:t>оказания государственной услуги Назначение государственных</w:t>
      </w:r>
      <w:r>
        <w:br/>
      </w:r>
      <w:r>
        <w:rPr>
          <w:rFonts w:ascii="Times New Roman"/>
          <w:b w:val="false"/>
          <w:i w:val="false"/>
          <w:color w:val="000000"/>
          <w:sz w:val="28"/>
        </w:rPr>
        <w:t>
</w:t>
      </w:r>
      <w:r>
        <w:rPr>
          <w:rFonts w:ascii="Times New Roman"/>
          <w:b/>
          <w:i w:val="false"/>
          <w:color w:val="000080"/>
          <w:sz w:val="28"/>
        </w:rPr>
        <w:t>пособий семьям, имеющих детей до 18 лет</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Общие положения</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Определение государственной услуги (нормативно-правовое определение государственной услуги): Назначение государственного пособия семьям, имеющим детей до 18 лет.</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 частично автоматизированная.</w:t>
      </w:r>
      <w:r>
        <w:br/>
      </w:r>
      <w:r>
        <w:rPr>
          <w:rFonts w:ascii="Times New Roman"/>
          <w:b w:val="false"/>
          <w:i w:val="false"/>
          <w:color w:val="000000"/>
          <w:sz w:val="28"/>
        </w:rPr>
        <w:t>
</w:t>
      </w:r>
      <w:r>
        <w:rPr>
          <w:rFonts w:ascii="Times New Roman"/>
          <w:b w:val="false"/>
          <w:i w:val="false"/>
          <w:color w:val="000000"/>
          <w:sz w:val="28"/>
        </w:rPr>
        <w:t xml:space="preserve">      3. Название, статья (пункт) и содержание статьи (пункта) нормативного правового акта, (законодательный акт, акт Президента Республики Казахстан, акт Правительства Республики Казахстан), на основании которого оказывается государственная услуга – </w:t>
      </w:r>
      <w:r>
        <w:rPr>
          <w:rFonts w:ascii="Times New Roman"/>
          <w:b w:val="false"/>
          <w:i w:val="false"/>
          <w:color w:val="000000"/>
          <w:sz w:val="28"/>
        </w:rPr>
        <w:t>пункт 29</w:t>
      </w:r>
      <w:r>
        <w:rPr>
          <w:rFonts w:ascii="Times New Roman"/>
          <w:b w:val="false"/>
          <w:i w:val="false"/>
          <w:color w:val="000000"/>
          <w:sz w:val="28"/>
        </w:rPr>
        <w:t xml:space="preserve"> Правил назначения и выплаты пособий семьям, имеющим детей, утвержденные постановлением Правительства Республики Казахстан от 2 ноября 2005 года № 1092 «Уполномоченным органом по назначению и выплате пособий на детей в течение десяти рабочих дней со дня поступления документов от заявителя или акима поселка, аула (села), аульного (сельского) округа формирует дело и принимает решение о назначении (отказе в назначении) пособия на детей».</w:t>
      </w:r>
      <w:r>
        <w:br/>
      </w:r>
      <w:r>
        <w:rPr>
          <w:rFonts w:ascii="Times New Roman"/>
          <w:b w:val="false"/>
          <w:i w:val="false"/>
          <w:color w:val="000000"/>
          <w:sz w:val="28"/>
        </w:rPr>
        <w:t>
</w:t>
      </w:r>
      <w:r>
        <w:rPr>
          <w:rFonts w:ascii="Times New Roman"/>
          <w:b w:val="false"/>
          <w:i w:val="false"/>
          <w:color w:val="000000"/>
          <w:sz w:val="28"/>
        </w:rPr>
        <w:t>      4. Наименование государственного органа, государственного учреждения или иных субъектов, предоставляющих данную государственную услугу:</w:t>
      </w:r>
      <w:r>
        <w:br/>
      </w:r>
      <w:r>
        <w:rPr>
          <w:rFonts w:ascii="Times New Roman"/>
          <w:b w:val="false"/>
          <w:i w:val="false"/>
          <w:color w:val="000000"/>
          <w:sz w:val="28"/>
        </w:rPr>
        <w:t>
</w:t>
      </w:r>
      <w:r>
        <w:rPr>
          <w:rFonts w:ascii="Times New Roman"/>
          <w:b w:val="false"/>
          <w:i w:val="false"/>
          <w:color w:val="000000"/>
          <w:sz w:val="28"/>
        </w:rPr>
        <w:t>      Государственное учреждение «Кызылжарский районный отдел занятости и социальных программ » с. Бишкуль, ул.Спортивная 2.</w:t>
      </w:r>
      <w:r>
        <w:br/>
      </w:r>
      <w:r>
        <w:rPr>
          <w:rFonts w:ascii="Times New Roman"/>
          <w:b w:val="false"/>
          <w:i w:val="false"/>
          <w:color w:val="000000"/>
          <w:sz w:val="28"/>
        </w:rPr>
        <w:t>
</w:t>
      </w:r>
      <w:r>
        <w:rPr>
          <w:rFonts w:ascii="Times New Roman"/>
          <w:b w:val="false"/>
          <w:i w:val="false"/>
          <w:color w:val="000000"/>
          <w:sz w:val="28"/>
        </w:rPr>
        <w:t>      (ro_kyzil@mail.online.kz)</w:t>
      </w:r>
      <w:r>
        <w:br/>
      </w:r>
      <w:r>
        <w:rPr>
          <w:rFonts w:ascii="Times New Roman"/>
          <w:b w:val="false"/>
          <w:i w:val="false"/>
          <w:color w:val="000000"/>
          <w:sz w:val="28"/>
        </w:rPr>
        <w:t>
</w:t>
      </w:r>
      <w:r>
        <w:rPr>
          <w:rFonts w:ascii="Times New Roman"/>
          <w:b w:val="false"/>
          <w:i w:val="false"/>
          <w:color w:val="000000"/>
          <w:sz w:val="28"/>
        </w:rPr>
        <w:t>      5. Формой завершения (результат), оказываемой государственной услуги, которую получит потребитель:</w:t>
      </w:r>
      <w:r>
        <w:br/>
      </w:r>
      <w:r>
        <w:rPr>
          <w:rFonts w:ascii="Times New Roman"/>
          <w:b w:val="false"/>
          <w:i w:val="false"/>
          <w:color w:val="000000"/>
          <w:sz w:val="28"/>
        </w:rPr>
        <w:t>
</w:t>
      </w:r>
      <w:r>
        <w:rPr>
          <w:rFonts w:ascii="Times New Roman"/>
          <w:b w:val="false"/>
          <w:i w:val="false"/>
          <w:color w:val="000000"/>
          <w:sz w:val="28"/>
        </w:rPr>
        <w:t>      Уведомление (письмо)</w:t>
      </w:r>
      <w:r>
        <w:br/>
      </w:r>
      <w:r>
        <w:rPr>
          <w:rFonts w:ascii="Times New Roman"/>
          <w:b w:val="false"/>
          <w:i w:val="false"/>
          <w:color w:val="000000"/>
          <w:sz w:val="28"/>
        </w:rPr>
        <w:t>
</w:t>
      </w:r>
      <w:r>
        <w:rPr>
          <w:rFonts w:ascii="Times New Roman"/>
          <w:b w:val="false"/>
          <w:i w:val="false"/>
          <w:color w:val="000000"/>
          <w:sz w:val="28"/>
        </w:rPr>
        <w:t>      6. Категория физических и юридических лиц, которым оказывается государственная услуга:</w:t>
      </w:r>
      <w:r>
        <w:br/>
      </w:r>
      <w:r>
        <w:rPr>
          <w:rFonts w:ascii="Times New Roman"/>
          <w:b w:val="false"/>
          <w:i w:val="false"/>
          <w:color w:val="000000"/>
          <w:sz w:val="28"/>
        </w:rPr>
        <w:t>
</w:t>
      </w:r>
      <w:r>
        <w:rPr>
          <w:rFonts w:ascii="Times New Roman"/>
          <w:b w:val="false"/>
          <w:i w:val="false"/>
          <w:color w:val="000000"/>
          <w:sz w:val="28"/>
        </w:rPr>
        <w:t>      Семьи, имеющие детей в возрасте до 18 лет со среднедушевым доходом на каждого члена семьи в месяц меньше размера потребительской корзины.</w:t>
      </w:r>
      <w:r>
        <w:br/>
      </w:r>
      <w:r>
        <w:rPr>
          <w:rFonts w:ascii="Times New Roman"/>
          <w:b w:val="false"/>
          <w:i w:val="false"/>
          <w:color w:val="000000"/>
          <w:sz w:val="28"/>
        </w:rPr>
        <w:t>
</w:t>
      </w:r>
      <w:r>
        <w:rPr>
          <w:rFonts w:ascii="Times New Roman"/>
          <w:b w:val="false"/>
          <w:i w:val="false"/>
          <w:color w:val="000000"/>
          <w:sz w:val="28"/>
        </w:rPr>
        <w:t>      7. Сроки ограничений по времени при оказании государственной услуги:</w:t>
      </w:r>
      <w:r>
        <w:br/>
      </w:r>
      <w:r>
        <w:rPr>
          <w:rFonts w:ascii="Times New Roman"/>
          <w:b w:val="false"/>
          <w:i w:val="false"/>
          <w:color w:val="000000"/>
          <w:sz w:val="28"/>
        </w:rPr>
        <w:t>
</w:t>
      </w:r>
      <w:r>
        <w:rPr>
          <w:rFonts w:ascii="Times New Roman"/>
          <w:b w:val="false"/>
          <w:i w:val="false"/>
          <w:color w:val="000000"/>
          <w:sz w:val="28"/>
        </w:rPr>
        <w:t>      1) сроки оказания государственной услуги с момента сдачи потребителем необходимых документов (с момента регистрации, получения талона и т.п.), подача электронного запроса для получения государственной услуги: 10 дней;</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в очереди при сдаче необходимых документов (с момента регистрации, получения талона и т.п.), подача электронного запроса для получения государственной услуги: 30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ожидания в очереди при получении документов, максимально допустимый размер файла как результат оказания государственной услуги: 30 минут.</w:t>
      </w:r>
      <w:r>
        <w:br/>
      </w:r>
      <w:r>
        <w:rPr>
          <w:rFonts w:ascii="Times New Roman"/>
          <w:b w:val="false"/>
          <w:i w:val="false"/>
          <w:color w:val="000000"/>
          <w:sz w:val="28"/>
        </w:rPr>
        <w:t>
</w:t>
      </w:r>
      <w:r>
        <w:rPr>
          <w:rFonts w:ascii="Times New Roman"/>
          <w:b w:val="false"/>
          <w:i w:val="false"/>
          <w:color w:val="000000"/>
          <w:sz w:val="28"/>
        </w:rPr>
        <w:t>      8. Указать платность или бесплатность оказания государственной услуги. В случае платности указать стоимость, формы оплаты, необходимые формы документа (квитанции), которую требуется заполнить при оплате стоимости (сбора платежа) государственной услуги.</w:t>
      </w:r>
      <w:r>
        <w:br/>
      </w:r>
      <w:r>
        <w:rPr>
          <w:rFonts w:ascii="Times New Roman"/>
          <w:b w:val="false"/>
          <w:i w:val="false"/>
          <w:color w:val="000000"/>
          <w:sz w:val="28"/>
        </w:rPr>
        <w:t>
</w:t>
      </w:r>
      <w:r>
        <w:rPr>
          <w:rFonts w:ascii="Times New Roman"/>
          <w:b w:val="false"/>
          <w:i w:val="false"/>
          <w:color w:val="000000"/>
          <w:sz w:val="28"/>
        </w:rPr>
        <w:t>      Государственная услуга: назначение государственного пособия семьям, имеющим детей до 18 лет предоставляется бесплатно.</w:t>
      </w:r>
      <w:r>
        <w:br/>
      </w:r>
      <w:r>
        <w:rPr>
          <w:rFonts w:ascii="Times New Roman"/>
          <w:b w:val="false"/>
          <w:i w:val="false"/>
          <w:color w:val="000000"/>
          <w:sz w:val="28"/>
        </w:rPr>
        <w:t>
</w:t>
      </w:r>
      <w:r>
        <w:rPr>
          <w:rFonts w:ascii="Times New Roman"/>
          <w:b w:val="false"/>
          <w:i w:val="false"/>
          <w:color w:val="000000"/>
          <w:sz w:val="28"/>
        </w:rPr>
        <w:t>      9. Указать места обязательного размещения стандарта оказания государственной услуги как источника информации о требованиях к качеству и доступности оказания государственной услуги. Это должна быть ссылка на источник официального опубликования стандарта, ссылка на сайт государственного органа, государственного учреждения или иного субъекта, предоставляющего государственную услугу или адреса мест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Стандарт оказания государственной услуги назначение государственного пособия семьям, имеющим детей до 18 лет размещен на стенде в здании государственного учреждения «Кызылжарский районный отдел занятости и социальных программ», находящегося по адресу с. Бишкуль, ул. Спортивная 2, кабинет 2.</w:t>
      </w:r>
      <w:r>
        <w:br/>
      </w:r>
      <w:r>
        <w:rPr>
          <w:rFonts w:ascii="Times New Roman"/>
          <w:b w:val="false"/>
          <w:i w:val="false"/>
          <w:color w:val="000000"/>
          <w:sz w:val="28"/>
        </w:rPr>
        <w:t>
</w:t>
      </w:r>
      <w:r>
        <w:rPr>
          <w:rFonts w:ascii="Times New Roman"/>
          <w:b w:val="false"/>
          <w:i w:val="false"/>
          <w:color w:val="000000"/>
          <w:sz w:val="28"/>
        </w:rPr>
        <w:t>      10. Указать график работы (дни, часы, перерывы) существует ли предварительная запись для получения услуг (указать условия и требования), есть ли ускоренное обслуживание (указать условия и требования):</w:t>
      </w:r>
      <w:r>
        <w:br/>
      </w:r>
      <w:r>
        <w:rPr>
          <w:rFonts w:ascii="Times New Roman"/>
          <w:b w:val="false"/>
          <w:i w:val="false"/>
          <w:color w:val="000000"/>
          <w:sz w:val="28"/>
        </w:rPr>
        <w:t>
</w:t>
      </w:r>
      <w:r>
        <w:rPr>
          <w:rFonts w:ascii="Times New Roman"/>
          <w:b w:val="false"/>
          <w:i w:val="false"/>
          <w:color w:val="000000"/>
          <w:sz w:val="28"/>
        </w:rPr>
        <w:t>      График приема заявителей: с понедельника по среду, с 9.00. до 17 часов, перерыв с 13 до 14.00 часов.</w:t>
      </w:r>
      <w:r>
        <w:br/>
      </w:r>
      <w:r>
        <w:rPr>
          <w:rFonts w:ascii="Times New Roman"/>
          <w:b w:val="false"/>
          <w:i w:val="false"/>
          <w:color w:val="000000"/>
          <w:sz w:val="28"/>
        </w:rPr>
        <w:t>
</w:t>
      </w:r>
      <w:r>
        <w:rPr>
          <w:rFonts w:ascii="Times New Roman"/>
          <w:b w:val="false"/>
          <w:i w:val="false"/>
          <w:color w:val="000000"/>
          <w:sz w:val="28"/>
        </w:rPr>
        <w:t>      11. Указать условия места предоставления услуги (режим помещения, обеспечение безопасности, условия для людей с ограниченными возможностями, приемлемые условия ожидания и подготовки необходимых документов (зал ожидания, стойка с образцами и т.п.):</w:t>
      </w:r>
      <w:r>
        <w:br/>
      </w:r>
      <w:r>
        <w:rPr>
          <w:rFonts w:ascii="Times New Roman"/>
          <w:b w:val="false"/>
          <w:i w:val="false"/>
          <w:color w:val="000000"/>
          <w:sz w:val="28"/>
        </w:rPr>
        <w:t>
</w:t>
      </w:r>
      <w:r>
        <w:rPr>
          <w:rFonts w:ascii="Times New Roman"/>
          <w:b w:val="false"/>
          <w:i w:val="false"/>
          <w:color w:val="000000"/>
          <w:sz w:val="28"/>
        </w:rPr>
        <w:t>      В здании государственного учреждения «Кызылжарский районный отдел занятости и социальных программ» предусмотрены:</w:t>
      </w:r>
      <w:r>
        <w:br/>
      </w:r>
      <w:r>
        <w:rPr>
          <w:rFonts w:ascii="Times New Roman"/>
          <w:b w:val="false"/>
          <w:i w:val="false"/>
          <w:color w:val="000000"/>
          <w:sz w:val="28"/>
        </w:rPr>
        <w:t>
</w:t>
      </w:r>
      <w:r>
        <w:rPr>
          <w:rFonts w:ascii="Times New Roman"/>
          <w:b w:val="false"/>
          <w:i w:val="false"/>
          <w:color w:val="000000"/>
          <w:sz w:val="28"/>
        </w:rPr>
        <w:t xml:space="preserve">      - стол, стулья в фойе, информационные стенды.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Порядок оказания государственной услуги</w:t>
      </w:r>
    </w:p>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Указать перечень необходимых документов и требований (например наличие электронной цифровой подписи заявителя), в том числе для лиц, имеющих льготы для получения государственной услуги:</w:t>
      </w:r>
      <w:r>
        <w:br/>
      </w:r>
      <w:r>
        <w:rPr>
          <w:rFonts w:ascii="Times New Roman"/>
          <w:b w:val="false"/>
          <w:i w:val="false"/>
          <w:color w:val="000000"/>
          <w:sz w:val="28"/>
        </w:rPr>
        <w:t>
</w:t>
      </w:r>
      <w:r>
        <w:rPr>
          <w:rFonts w:ascii="Times New Roman"/>
          <w:b w:val="false"/>
          <w:i w:val="false"/>
          <w:color w:val="000000"/>
          <w:sz w:val="28"/>
        </w:rPr>
        <w:t>      1) заявление для назначения пособия на детей;</w:t>
      </w:r>
      <w:r>
        <w:br/>
      </w:r>
      <w:r>
        <w:rPr>
          <w:rFonts w:ascii="Times New Roman"/>
          <w:b w:val="false"/>
          <w:i w:val="false"/>
          <w:color w:val="000000"/>
          <w:sz w:val="28"/>
        </w:rPr>
        <w:t>
</w:t>
      </w:r>
      <w:r>
        <w:rPr>
          <w:rFonts w:ascii="Times New Roman"/>
          <w:b w:val="false"/>
          <w:i w:val="false"/>
          <w:color w:val="000000"/>
          <w:sz w:val="28"/>
        </w:rPr>
        <w:t>      2) копия свидетельства о рождении ребенка;</w:t>
      </w:r>
      <w:r>
        <w:br/>
      </w:r>
      <w:r>
        <w:rPr>
          <w:rFonts w:ascii="Times New Roman"/>
          <w:b w:val="false"/>
          <w:i w:val="false"/>
          <w:color w:val="000000"/>
          <w:sz w:val="28"/>
        </w:rPr>
        <w:t>
</w:t>
      </w:r>
      <w:r>
        <w:rPr>
          <w:rFonts w:ascii="Times New Roman"/>
          <w:b w:val="false"/>
          <w:i w:val="false"/>
          <w:color w:val="000000"/>
          <w:sz w:val="28"/>
        </w:rPr>
        <w:t>      3) копия документа, удостоверяющего личность заявителя;</w:t>
      </w:r>
      <w:r>
        <w:br/>
      </w:r>
      <w:r>
        <w:rPr>
          <w:rFonts w:ascii="Times New Roman"/>
          <w:b w:val="false"/>
          <w:i w:val="false"/>
          <w:color w:val="000000"/>
          <w:sz w:val="28"/>
        </w:rPr>
        <w:t>
</w:t>
      </w:r>
      <w:r>
        <w:rPr>
          <w:rFonts w:ascii="Times New Roman"/>
          <w:b w:val="false"/>
          <w:i w:val="false"/>
          <w:color w:val="000000"/>
          <w:sz w:val="28"/>
        </w:rPr>
        <w:t>      4) копия документа, подтверждающего местожительство семьи;</w:t>
      </w:r>
      <w:r>
        <w:br/>
      </w:r>
      <w:r>
        <w:rPr>
          <w:rFonts w:ascii="Times New Roman"/>
          <w:b w:val="false"/>
          <w:i w:val="false"/>
          <w:color w:val="000000"/>
          <w:sz w:val="28"/>
        </w:rPr>
        <w:t>
</w:t>
      </w:r>
      <w:r>
        <w:rPr>
          <w:rFonts w:ascii="Times New Roman"/>
          <w:b w:val="false"/>
          <w:i w:val="false"/>
          <w:color w:val="000000"/>
          <w:sz w:val="28"/>
        </w:rPr>
        <w:t>      5) сведения о составе семьи (согласно приложению 1 к Правилам назначения и выплаты государственных пособий семьям, имеющим детей, утвержденные постановлением Правительства Республики Казахстан от 02.11.2005г. № 1092);</w:t>
      </w:r>
      <w:r>
        <w:br/>
      </w:r>
      <w:r>
        <w:rPr>
          <w:rFonts w:ascii="Times New Roman"/>
          <w:b w:val="false"/>
          <w:i w:val="false"/>
          <w:color w:val="000000"/>
          <w:sz w:val="28"/>
        </w:rPr>
        <w:t>
</w:t>
      </w:r>
      <w:r>
        <w:rPr>
          <w:rFonts w:ascii="Times New Roman"/>
          <w:b w:val="false"/>
          <w:i w:val="false"/>
          <w:color w:val="000000"/>
          <w:sz w:val="28"/>
        </w:rPr>
        <w:t>      6) сведения о доходах членов семьи согласно (согласно приложению 1 к Правилам назначения и выплаты государственных пособий семьям, имеющим детей, утвержденные постановлением Правительства Республики Казахстан от 02.11.2005г. № 1092) с приложением подтверждающих документов;</w:t>
      </w:r>
      <w:r>
        <w:br/>
      </w:r>
      <w:r>
        <w:rPr>
          <w:rFonts w:ascii="Times New Roman"/>
          <w:b w:val="false"/>
          <w:i w:val="false"/>
          <w:color w:val="000000"/>
          <w:sz w:val="28"/>
        </w:rPr>
        <w:t>
</w:t>
      </w:r>
      <w:r>
        <w:rPr>
          <w:rFonts w:ascii="Times New Roman"/>
          <w:b w:val="false"/>
          <w:i w:val="false"/>
          <w:color w:val="000000"/>
          <w:sz w:val="28"/>
        </w:rPr>
        <w:t>      Документы предоставляются в подлинниках и копиях для сверки с приложением подтверждающих документов, после чего подлинники документов возвращаются заявителю.</w:t>
      </w:r>
      <w:r>
        <w:br/>
      </w:r>
      <w:r>
        <w:rPr>
          <w:rFonts w:ascii="Times New Roman"/>
          <w:b w:val="false"/>
          <w:i w:val="false"/>
          <w:color w:val="000000"/>
          <w:sz w:val="28"/>
        </w:rPr>
        <w:t>
</w:t>
      </w:r>
      <w:r>
        <w:rPr>
          <w:rFonts w:ascii="Times New Roman"/>
          <w:b w:val="false"/>
          <w:i w:val="false"/>
          <w:color w:val="000000"/>
          <w:sz w:val="28"/>
        </w:rPr>
        <w:t>      13. Указать ссылку на сайт, либо место выдачи бланков (форм заявления и т.п.), которые необходимо заполнить для получения государственной услуги:</w:t>
      </w:r>
      <w:r>
        <w:br/>
      </w:r>
      <w:r>
        <w:rPr>
          <w:rFonts w:ascii="Times New Roman"/>
          <w:b w:val="false"/>
          <w:i w:val="false"/>
          <w:color w:val="000000"/>
          <w:sz w:val="28"/>
        </w:rPr>
        <w:t>
</w:t>
      </w:r>
      <w:r>
        <w:rPr>
          <w:rFonts w:ascii="Times New Roman"/>
          <w:b w:val="false"/>
          <w:i w:val="false"/>
          <w:color w:val="000000"/>
          <w:sz w:val="28"/>
        </w:rPr>
        <w:t>      Бланки выдаются в государственном учреждении «Кызылжарский районный отдел занятости и социальных программ» по адресу: с. Бишкуль ул. Спортивная 2, кабинеты 2.</w:t>
      </w:r>
      <w:r>
        <w:br/>
      </w:r>
      <w:r>
        <w:rPr>
          <w:rFonts w:ascii="Times New Roman"/>
          <w:b w:val="false"/>
          <w:i w:val="false"/>
          <w:color w:val="000000"/>
          <w:sz w:val="28"/>
        </w:rPr>
        <w:t>
</w:t>
      </w:r>
      <w:r>
        <w:rPr>
          <w:rFonts w:ascii="Times New Roman"/>
          <w:b w:val="false"/>
          <w:i w:val="false"/>
          <w:color w:val="000000"/>
          <w:sz w:val="28"/>
        </w:rPr>
        <w:t>      14. Указать ссылку на сайт, либо адрес и номер кабинета ответственного лица, которому сдаются заполненные бланки, формы, заявления и другие документы, необходимые для получения государственной услуги:</w:t>
      </w:r>
      <w:r>
        <w:br/>
      </w:r>
      <w:r>
        <w:rPr>
          <w:rFonts w:ascii="Times New Roman"/>
          <w:b w:val="false"/>
          <w:i w:val="false"/>
          <w:color w:val="000000"/>
          <w:sz w:val="28"/>
        </w:rPr>
        <w:t>
</w:t>
      </w:r>
      <w:r>
        <w:rPr>
          <w:rFonts w:ascii="Times New Roman"/>
          <w:b w:val="false"/>
          <w:i w:val="false"/>
          <w:color w:val="000000"/>
          <w:sz w:val="28"/>
        </w:rPr>
        <w:t>      Заявление с полным пакетом необходимых документов сдается в  государственное учреждение «Кызылжарский районный отдел занятости и социальных программ» по адресу: с. Бишкуль ул. Спортивная 2, кабинет 2.</w:t>
      </w:r>
      <w:r>
        <w:br/>
      </w:r>
      <w:r>
        <w:rPr>
          <w:rFonts w:ascii="Times New Roman"/>
          <w:b w:val="false"/>
          <w:i w:val="false"/>
          <w:color w:val="000000"/>
          <w:sz w:val="28"/>
        </w:rPr>
        <w:t>
</w:t>
      </w:r>
      <w:r>
        <w:rPr>
          <w:rFonts w:ascii="Times New Roman"/>
          <w:b w:val="false"/>
          <w:i w:val="false"/>
          <w:color w:val="000000"/>
          <w:sz w:val="28"/>
        </w:rPr>
        <w:t>      15. Указать наименование и форму документа, подтверждающего, что потребитель сдал все необходимые документы для получения государственной услуги, в котором содержится дата получения потребителем государственной услуги:</w:t>
      </w:r>
      <w:r>
        <w:br/>
      </w:r>
      <w:r>
        <w:rPr>
          <w:rFonts w:ascii="Times New Roman"/>
          <w:b w:val="false"/>
          <w:i w:val="false"/>
          <w:color w:val="000000"/>
          <w:sz w:val="28"/>
        </w:rPr>
        <w:t>
</w:t>
      </w:r>
      <w:r>
        <w:rPr>
          <w:rFonts w:ascii="Times New Roman"/>
          <w:b w:val="false"/>
          <w:i w:val="false"/>
          <w:color w:val="000000"/>
          <w:sz w:val="28"/>
        </w:rPr>
        <w:t>      отрывной талон заявления.</w:t>
      </w:r>
      <w:r>
        <w:br/>
      </w:r>
      <w:r>
        <w:rPr>
          <w:rFonts w:ascii="Times New Roman"/>
          <w:b w:val="false"/>
          <w:i w:val="false"/>
          <w:color w:val="000000"/>
          <w:sz w:val="28"/>
        </w:rPr>
        <w:t>
</w:t>
      </w:r>
      <w:r>
        <w:rPr>
          <w:rFonts w:ascii="Times New Roman"/>
          <w:b w:val="false"/>
          <w:i w:val="false"/>
          <w:color w:val="000000"/>
          <w:sz w:val="28"/>
        </w:rPr>
        <w:t>      16. Указать полный перечень способов и регламентов доставки результата оказания услуги – электронная почта, сайт, личное посещение, курьер и т.п.</w:t>
      </w:r>
      <w:r>
        <w:br/>
      </w:r>
      <w:r>
        <w:rPr>
          <w:rFonts w:ascii="Times New Roman"/>
          <w:b w:val="false"/>
          <w:i w:val="false"/>
          <w:color w:val="000000"/>
          <w:sz w:val="28"/>
        </w:rPr>
        <w:t>
</w:t>
      </w:r>
      <w:r>
        <w:rPr>
          <w:rFonts w:ascii="Times New Roman"/>
          <w:b w:val="false"/>
          <w:i w:val="false"/>
          <w:color w:val="000000"/>
          <w:sz w:val="28"/>
        </w:rPr>
        <w:t>      Указать ссылку на сайт, либо адрес и номер кабинета ответственного лица, который выдает конечный результат оказания услуги:</w:t>
      </w:r>
      <w:r>
        <w:br/>
      </w:r>
      <w:r>
        <w:rPr>
          <w:rFonts w:ascii="Times New Roman"/>
          <w:b w:val="false"/>
          <w:i w:val="false"/>
          <w:color w:val="000000"/>
          <w:sz w:val="28"/>
        </w:rPr>
        <w:t>
</w:t>
      </w:r>
      <w:r>
        <w:rPr>
          <w:rFonts w:ascii="Times New Roman"/>
          <w:b w:val="false"/>
          <w:i w:val="false"/>
          <w:color w:val="000000"/>
          <w:sz w:val="28"/>
        </w:rPr>
        <w:t>      Уведомление направляется потребителям через специалиста сельского округа.</w:t>
      </w:r>
      <w:r>
        <w:br/>
      </w:r>
      <w:r>
        <w:rPr>
          <w:rFonts w:ascii="Times New Roman"/>
          <w:b w:val="false"/>
          <w:i w:val="false"/>
          <w:color w:val="000000"/>
          <w:sz w:val="28"/>
        </w:rPr>
        <w:t>
</w:t>
      </w:r>
      <w:r>
        <w:rPr>
          <w:rFonts w:ascii="Times New Roman"/>
          <w:b w:val="false"/>
          <w:i w:val="false"/>
          <w:color w:val="000000"/>
          <w:sz w:val="28"/>
        </w:rPr>
        <w:t>      17. Указать полный перечень оснований для приостановления оказания государственной услуги или отказа в предоставлении государственной услуги:</w:t>
      </w:r>
      <w:r>
        <w:br/>
      </w:r>
      <w:r>
        <w:rPr>
          <w:rFonts w:ascii="Times New Roman"/>
          <w:b w:val="false"/>
          <w:i w:val="false"/>
          <w:color w:val="000000"/>
          <w:sz w:val="28"/>
        </w:rPr>
        <w:t>
</w:t>
      </w:r>
      <w:r>
        <w:rPr>
          <w:rFonts w:ascii="Times New Roman"/>
          <w:b w:val="false"/>
          <w:i w:val="false"/>
          <w:color w:val="000000"/>
          <w:sz w:val="28"/>
        </w:rPr>
        <w:t>      - недостоверность сведений предоставляемых заявителем;</w:t>
      </w:r>
      <w:r>
        <w:br/>
      </w:r>
      <w:r>
        <w:rPr>
          <w:rFonts w:ascii="Times New Roman"/>
          <w:b w:val="false"/>
          <w:i w:val="false"/>
          <w:color w:val="000000"/>
          <w:sz w:val="28"/>
        </w:rPr>
        <w:t>
</w:t>
      </w:r>
      <w:r>
        <w:rPr>
          <w:rFonts w:ascii="Times New Roman"/>
          <w:b w:val="false"/>
          <w:i w:val="false"/>
          <w:color w:val="000000"/>
          <w:sz w:val="28"/>
        </w:rPr>
        <w:t>      - несоответствие представленных документов;</w:t>
      </w:r>
      <w:r>
        <w:br/>
      </w:r>
      <w:r>
        <w:rPr>
          <w:rFonts w:ascii="Times New Roman"/>
          <w:b w:val="false"/>
          <w:i w:val="false"/>
          <w:color w:val="000000"/>
          <w:sz w:val="28"/>
        </w:rPr>
        <w:t>
</w:t>
      </w:r>
      <w:r>
        <w:rPr>
          <w:rFonts w:ascii="Times New Roman"/>
          <w:b w:val="false"/>
          <w:i w:val="false"/>
          <w:color w:val="000000"/>
          <w:sz w:val="28"/>
        </w:rPr>
        <w:t>      - превышение среднедушевого дохода на человека в месяц над размером продовольственной корзины на соответствующий квартал.</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Принципы работы</w:t>
      </w:r>
    </w:p>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Перечислить принципы работы, которыми руководствуется государственной орган по отношению к потребителю услуг (вежливость, исчерпывающая информация об оказываемой государственной услуге, обеспечение сохранности, защиты, и конфиденциальности информации о содержании документов потребителя, обеспечение сохранности документов, которые потребитель не получил в установленные сроки):</w:t>
      </w:r>
      <w:r>
        <w:br/>
      </w:r>
      <w:r>
        <w:rPr>
          <w:rFonts w:ascii="Times New Roman"/>
          <w:b w:val="false"/>
          <w:i w:val="false"/>
          <w:color w:val="000000"/>
          <w:sz w:val="28"/>
        </w:rPr>
        <w:t>
</w:t>
      </w:r>
      <w:r>
        <w:rPr>
          <w:rFonts w:ascii="Times New Roman"/>
          <w:b w:val="false"/>
          <w:i w:val="false"/>
          <w:color w:val="000000"/>
          <w:sz w:val="28"/>
        </w:rPr>
        <w:t>      При обращении за предоставлением государственной услуги граждане могут рассчитывать на:</w:t>
      </w:r>
      <w:r>
        <w:br/>
      </w:r>
      <w:r>
        <w:rPr>
          <w:rFonts w:ascii="Times New Roman"/>
          <w:b w:val="false"/>
          <w:i w:val="false"/>
          <w:color w:val="000000"/>
          <w:sz w:val="28"/>
        </w:rPr>
        <w:t>
</w:t>
      </w:r>
      <w:r>
        <w:rPr>
          <w:rFonts w:ascii="Times New Roman"/>
          <w:b w:val="false"/>
          <w:i w:val="false"/>
          <w:color w:val="000000"/>
          <w:sz w:val="28"/>
        </w:rPr>
        <w:t>      - вежливость, ответственность и профессионализм специалистов отдела;</w:t>
      </w:r>
      <w:r>
        <w:br/>
      </w:r>
      <w:r>
        <w:rPr>
          <w:rFonts w:ascii="Times New Roman"/>
          <w:b w:val="false"/>
          <w:i w:val="false"/>
          <w:color w:val="000000"/>
          <w:sz w:val="28"/>
        </w:rPr>
        <w:t>
</w:t>
      </w:r>
      <w:r>
        <w:rPr>
          <w:rFonts w:ascii="Times New Roman"/>
          <w:b w:val="false"/>
          <w:i w:val="false"/>
          <w:color w:val="000000"/>
          <w:sz w:val="28"/>
        </w:rPr>
        <w:t>      - бесплатное получение заявления установленного образца;</w:t>
      </w:r>
      <w:r>
        <w:br/>
      </w:r>
      <w:r>
        <w:rPr>
          <w:rFonts w:ascii="Times New Roman"/>
          <w:b w:val="false"/>
          <w:i w:val="false"/>
          <w:color w:val="000000"/>
          <w:sz w:val="28"/>
        </w:rPr>
        <w:t>
</w:t>
      </w:r>
      <w:r>
        <w:rPr>
          <w:rFonts w:ascii="Times New Roman"/>
          <w:b w:val="false"/>
          <w:i w:val="false"/>
          <w:color w:val="000000"/>
          <w:sz w:val="28"/>
        </w:rPr>
        <w:t>      - ежеквартальное перечисление назначенных выплат на банковский счет.</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Результаты работы</w:t>
      </w:r>
    </w:p>
    <w:p>
      <w:pPr>
        <w:spacing w:after="0"/>
        <w:ind w:left="0"/>
        <w:jc w:val="both"/>
      </w:pPr>
      <w:r>
        <w:rPr>
          <w:rFonts w:ascii="Times New Roman"/>
          <w:b w:val="false"/>
          <w:i w:val="false"/>
          <w:color w:val="000000"/>
          <w:sz w:val="28"/>
        </w:rPr>
        <w:t xml:space="preserve">      19. Результаты оказания государственной услуги потребителям измеряются показателями качества и доступности, которые указаны в </w:t>
      </w:r>
      <w:r>
        <w:rPr>
          <w:rFonts w:ascii="Times New Roman"/>
          <w:b w:val="false"/>
          <w:i w:val="false"/>
          <w:color w:val="000000"/>
          <w:sz w:val="28"/>
        </w:rPr>
        <w:t>приложении</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20. Целевые значения показателей качества и доступности государственных услуг, по которым оценивается работа государственного органа, учреждения или иных субъектов, оказывающих государственные услуги, ежегодно утверждаются специально созданными рабочими группами.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Порядок обжалования</w:t>
      </w:r>
    </w:p>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Указать наименование государственного органа, адрес электронной почты, номера телефонов центров обработки вызовов (саll-центров), либо номер кабинета должностного лица, который разъясняет порядок обжалования действия (бездействия) уполномоченных должностных лиц и оказывает содействие в подготовке жалобы.</w:t>
      </w:r>
      <w:r>
        <w:br/>
      </w:r>
      <w:r>
        <w:rPr>
          <w:rFonts w:ascii="Times New Roman"/>
          <w:b w:val="false"/>
          <w:i w:val="false"/>
          <w:color w:val="000000"/>
          <w:sz w:val="28"/>
        </w:rPr>
        <w:t>
</w:t>
      </w:r>
      <w:r>
        <w:rPr>
          <w:rFonts w:ascii="Times New Roman"/>
          <w:b w:val="false"/>
          <w:i w:val="false"/>
          <w:color w:val="000000"/>
          <w:sz w:val="28"/>
        </w:rPr>
        <w:t>      Обжалование действия должностного лица осуществляется по средством обращения к руководителю государственного учреждения «Кызылжарский районный отдел занятости и социальных программ» по адресу: с. Бишкуль ул. Спортивная 2, кабинет 1, или начальнику отдела соц.программ, кабинет 2.</w:t>
      </w:r>
      <w:r>
        <w:br/>
      </w:r>
      <w:r>
        <w:rPr>
          <w:rFonts w:ascii="Times New Roman"/>
          <w:b w:val="false"/>
          <w:i w:val="false"/>
          <w:color w:val="000000"/>
          <w:sz w:val="28"/>
        </w:rPr>
        <w:t>
</w:t>
      </w:r>
      <w:r>
        <w:rPr>
          <w:rFonts w:ascii="Times New Roman"/>
          <w:b w:val="false"/>
          <w:i w:val="false"/>
          <w:color w:val="000000"/>
          <w:sz w:val="28"/>
        </w:rPr>
        <w:t>      22. Указать наименование государственного органа, адрес электронной почты, либо номер кабинета должностного лица, которому подается жалоба.</w:t>
      </w:r>
      <w:r>
        <w:br/>
      </w:r>
      <w:r>
        <w:rPr>
          <w:rFonts w:ascii="Times New Roman"/>
          <w:b w:val="false"/>
          <w:i w:val="false"/>
          <w:color w:val="000000"/>
          <w:sz w:val="28"/>
        </w:rPr>
        <w:t>
</w:t>
      </w:r>
      <w:r>
        <w:rPr>
          <w:rFonts w:ascii="Times New Roman"/>
          <w:b w:val="false"/>
          <w:i w:val="false"/>
          <w:color w:val="000000"/>
          <w:sz w:val="28"/>
        </w:rPr>
        <w:t>      Руководитель государственного учреждения «Кызылжарский районный отдел занятости и социальных программ» - кабинет 1; начальник отдела соц.программ - кабинет 2; департамент координации занятости и социальных программ Северо-Казахстанской области – г.Петропавловск, улица Абая, 64.</w:t>
      </w:r>
      <w:r>
        <w:br/>
      </w:r>
      <w:r>
        <w:rPr>
          <w:rFonts w:ascii="Times New Roman"/>
          <w:b w:val="false"/>
          <w:i w:val="false"/>
          <w:color w:val="000000"/>
          <w:sz w:val="28"/>
        </w:rPr>
        <w:t>
</w:t>
      </w:r>
      <w:r>
        <w:rPr>
          <w:rFonts w:ascii="Times New Roman"/>
          <w:b w:val="false"/>
          <w:i w:val="false"/>
          <w:color w:val="000000"/>
          <w:sz w:val="28"/>
        </w:rPr>
        <w:t>      23. Указать наименование документа, подтверждающего принятие жалобы и предусматривающего срок и место получения ответа на поданную жалобу, контактные данные должностных лиц, у которых можно узнать о ходе рассмотрения жалобы.</w:t>
      </w:r>
      <w:r>
        <w:br/>
      </w:r>
      <w:r>
        <w:rPr>
          <w:rFonts w:ascii="Times New Roman"/>
          <w:b w:val="false"/>
          <w:i w:val="false"/>
          <w:color w:val="000000"/>
          <w:sz w:val="28"/>
        </w:rPr>
        <w:t>
</w:t>
      </w:r>
      <w:r>
        <w:rPr>
          <w:rFonts w:ascii="Times New Roman"/>
          <w:b w:val="false"/>
          <w:i w:val="false"/>
          <w:color w:val="000000"/>
          <w:sz w:val="28"/>
        </w:rPr>
        <w:t>      Отрывной талон.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Контактная информация</w:t>
      </w:r>
    </w:p>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Указать контактные данные (сайт, адрес электронной почты, график работы и приема, адрес, телефоны) руководителя государственного органа, учреждения или иного субъекта, непосредственно оказывающего государственную услугу, его заместителей и вышестоящей организации:</w:t>
      </w:r>
      <w:r>
        <w:br/>
      </w:r>
      <w:r>
        <w:rPr>
          <w:rFonts w:ascii="Times New Roman"/>
          <w:b w:val="false"/>
          <w:i w:val="false"/>
          <w:color w:val="000000"/>
          <w:sz w:val="28"/>
        </w:rPr>
        <w:t>
</w:t>
      </w:r>
      <w:r>
        <w:rPr>
          <w:rFonts w:ascii="Times New Roman"/>
          <w:b w:val="false"/>
          <w:i w:val="false"/>
          <w:color w:val="000000"/>
          <w:sz w:val="28"/>
        </w:rPr>
        <w:t>      Государственное учреждение «Кызылжарский районный отдел занятости и социальных программ» - село Бишкуль, улица Спортивная 2, адрес электронной почты: (ro_kyzil@mail.online.kz)</w:t>
      </w:r>
      <w:r>
        <w:br/>
      </w:r>
      <w:r>
        <w:rPr>
          <w:rFonts w:ascii="Times New Roman"/>
          <w:b w:val="false"/>
          <w:i w:val="false"/>
          <w:color w:val="000000"/>
          <w:sz w:val="28"/>
        </w:rPr>
        <w:t>
</w:t>
      </w:r>
      <w:r>
        <w:rPr>
          <w:rFonts w:ascii="Times New Roman"/>
          <w:b w:val="false"/>
          <w:i w:val="false"/>
          <w:color w:val="000000"/>
          <w:sz w:val="28"/>
        </w:rPr>
        <w:t>      Начальник учреждения – С.С. Колесников, телефон 21650, кабинет 1;</w:t>
      </w:r>
      <w:r>
        <w:br/>
      </w:r>
      <w:r>
        <w:rPr>
          <w:rFonts w:ascii="Times New Roman"/>
          <w:b w:val="false"/>
          <w:i w:val="false"/>
          <w:color w:val="000000"/>
          <w:sz w:val="28"/>
        </w:rPr>
        <w:t>
</w:t>
      </w:r>
      <w:r>
        <w:rPr>
          <w:rFonts w:ascii="Times New Roman"/>
          <w:b w:val="false"/>
          <w:i w:val="false"/>
          <w:color w:val="000000"/>
          <w:sz w:val="28"/>
        </w:rPr>
        <w:t>      Начальник отдела социальных программ: - Е.М. Чехунова, телефон 22107, кабинет № 2;</w:t>
      </w:r>
      <w:r>
        <w:br/>
      </w:r>
      <w:r>
        <w:rPr>
          <w:rFonts w:ascii="Times New Roman"/>
          <w:b w:val="false"/>
          <w:i w:val="false"/>
          <w:color w:val="000000"/>
          <w:sz w:val="28"/>
        </w:rPr>
        <w:t>
</w:t>
      </w:r>
      <w:r>
        <w:rPr>
          <w:rFonts w:ascii="Times New Roman"/>
          <w:b w:val="false"/>
          <w:i w:val="false"/>
          <w:color w:val="000000"/>
          <w:sz w:val="28"/>
        </w:rPr>
        <w:t>      Отдел социальных программ – кабинет 2;</w:t>
      </w:r>
      <w:r>
        <w:br/>
      </w:r>
      <w:r>
        <w:rPr>
          <w:rFonts w:ascii="Times New Roman"/>
          <w:b w:val="false"/>
          <w:i w:val="false"/>
          <w:color w:val="000000"/>
          <w:sz w:val="28"/>
        </w:rPr>
        <w:t>
</w:t>
      </w:r>
      <w:r>
        <w:rPr>
          <w:rFonts w:ascii="Times New Roman"/>
          <w:b w:val="false"/>
          <w:i w:val="false"/>
          <w:color w:val="000000"/>
          <w:sz w:val="28"/>
        </w:rPr>
        <w:t>      Департамент координации занятости и социальных программ Северо-Казахстанской области – г.Петропавловск, улица Абая, 64.</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к стандарту</w:t>
      </w:r>
      <w:r>
        <w:br/>
      </w:r>
      <w:r>
        <w:rPr>
          <w:rFonts w:ascii="Times New Roman"/>
          <w:b w:val="false"/>
          <w:i w:val="false"/>
          <w:color w:val="000000"/>
          <w:sz w:val="28"/>
        </w:rPr>
        <w:t>
оказания государственной услуги</w:t>
      </w:r>
      <w:r>
        <w:br/>
      </w:r>
      <w:r>
        <w:rPr>
          <w:rFonts w:ascii="Times New Roman"/>
          <w:b w:val="false"/>
          <w:i w:val="false"/>
          <w:color w:val="000000"/>
          <w:sz w:val="28"/>
        </w:rPr>
        <w:t>
«Назначение государственных пособий семьям,</w:t>
      </w:r>
      <w:r>
        <w:br/>
      </w:r>
      <w:r>
        <w:rPr>
          <w:rFonts w:ascii="Times New Roman"/>
          <w:b w:val="false"/>
          <w:i w:val="false"/>
          <w:color w:val="000000"/>
          <w:sz w:val="28"/>
        </w:rPr>
        <w:t>
имеющих детей до 18 лет»</w:t>
      </w:r>
    </w:p>
    <w:p>
      <w:pPr>
        <w:spacing w:after="0"/>
        <w:ind w:left="0"/>
        <w:jc w:val="both"/>
      </w:pPr>
      <w:r>
        <w:rPr>
          <w:rFonts w:ascii="Times New Roman"/>
          <w:b/>
          <w:i w:val="false"/>
          <w:color w:val="000080"/>
          <w:sz w:val="28"/>
        </w:rPr>
        <w:t>Таблица. Значение показателей качества и доступности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9"/>
        <w:gridCol w:w="2450"/>
        <w:gridCol w:w="2044"/>
        <w:gridCol w:w="2227"/>
      </w:tblGrid>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Показатели качества и доступности</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Нормативное значение показателя</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Целевое значение показате-ля в последую-щем году</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Текущее значение показателя в отчетном году</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Своевременность</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 (доля) потребителей, ожидавших получения услуги в очереди не более 40 минут</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Качество</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 (доля) потребителей, удовлетворенных качеством процесса предоставления услуги</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 % (доля) случаев правильно оформленных документов должностным лицом (произведенных начислений, расчетов и т.п.)</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Доступность</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 (доля) потребителей, удовлетворенных качеством и информацией о порядке предоставления услуги</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 (доля) случаев правильно заполненных потребителем документов и сданных с первого раза</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 (доля) услуг информации, о которых доступно через Интернет</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Процесс обжалования</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 (доля) обоснованных жалоб к общему количеству обслуженных потребителей по данному виду услуг</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 (доля) обоснованных жалоб, рассмотренных и удовлетворенных в установленный срок</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 % (доля) потребителей, удовлетворенных существующим порядком обжалования</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 (доля) потребителей, удовлетворенных сроками обжалования</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Вежливость</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 (доля) потребителей, удовлетворенных вежливостью персонала</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