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ac643" w14:textId="91ac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"Назначение и выплата материальной помощи участникам и инвалидам Великой Отечественной войны и приравненных к ним лицам"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4 февраля 2008 года N 23. Зарегистрировано Управлением юстиции Кызылжарского района Северо-Казахстанской области 5 марта 2008 N 13-8-60. Утратило силу - постановлением акимата Кызылжарского района Северо-Казахстанской области от 4 декабря 2009 года N 392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Утратило силу - постановлением акимата Кызылжарского района Северо-Казахстанской области от 4.12.2009 г. N 392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Правительства Республики Казахстан от 30 июня 2007 года № 558 «Об утверждении типового стандарта оказания государственной услуги»,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23 января 2001 года № 148-11 «О местном государственном управлении в Республике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«Назначение и выплата материальной помощи участникам и инвалидам Великой Отечественной войны и приравненных к ним лицам»</w:t>
      </w:r>
      <w:r>
        <w:br/>
      </w:r>
      <w:r>
        <w:rPr>
          <w:rFonts w:ascii="Times New Roman"/>
          <w:b w:val="false"/>
          <w:i w:val="false"/>
          <w:color w:val="000000"/>
          <w:sz w:val="28"/>
        </w:rPr>
        <w:t>
</w:t>
      </w:r>
      <w:r>
        <w:rPr>
          <w:rFonts w:ascii="Times New Roman"/>
          <w:b w:val="false"/>
          <w:i w:val="false"/>
          <w:color w:val="000000"/>
          <w:sz w:val="28"/>
        </w:rPr>
        <w:t>
      2. Контроль за настоящим постановлением возложить на заместителя акима района Е.Кадырова.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дней с момента опубликования в средствах массовой информации.</w:t>
      </w:r>
    </w:p>
    <w:p>
      <w:pPr>
        <w:spacing w:after="0"/>
        <w:ind w:left="0"/>
        <w:jc w:val="both"/>
      </w:pPr>
      <w:r>
        <w:rPr>
          <w:rFonts w:ascii="Times New Roman"/>
          <w:b w:val="false"/>
          <w:i/>
          <w:color w:val="000000"/>
          <w:sz w:val="28"/>
        </w:rPr>
        <w:t>      Аким района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4 февраля 2008 года № 23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Стандарт</w:t>
      </w:r>
      <w:r>
        <w:br/>
      </w:r>
      <w:r>
        <w:rPr>
          <w:rFonts w:ascii="Times New Roman"/>
          <w:b w:val="false"/>
          <w:i w:val="false"/>
          <w:color w:val="000000"/>
          <w:sz w:val="28"/>
        </w:rPr>
        <w:t>
</w:t>
      </w:r>
      <w:r>
        <w:rPr>
          <w:rFonts w:ascii="Times New Roman"/>
          <w:b/>
          <w:i w:val="false"/>
          <w:color w:val="000080"/>
          <w:sz w:val="28"/>
        </w:rPr>
        <w:t>оказания государственной услуги Назначение и выплата</w:t>
      </w:r>
      <w:r>
        <w:br/>
      </w:r>
      <w:r>
        <w:rPr>
          <w:rFonts w:ascii="Times New Roman"/>
          <w:b w:val="false"/>
          <w:i w:val="false"/>
          <w:color w:val="000000"/>
          <w:sz w:val="28"/>
        </w:rPr>
        <w:t>
</w:t>
      </w:r>
      <w:r>
        <w:rPr>
          <w:rFonts w:ascii="Times New Roman"/>
          <w:b/>
          <w:i w:val="false"/>
          <w:color w:val="000080"/>
          <w:sz w:val="28"/>
        </w:rPr>
        <w:t>материальной помощи участникам и инвалидам Великой</w:t>
      </w:r>
      <w:r>
        <w:br/>
      </w:r>
      <w:r>
        <w:rPr>
          <w:rFonts w:ascii="Times New Roman"/>
          <w:b w:val="false"/>
          <w:i w:val="false"/>
          <w:color w:val="000000"/>
          <w:sz w:val="28"/>
        </w:rPr>
        <w:t>
</w:t>
      </w:r>
      <w:r>
        <w:rPr>
          <w:rFonts w:ascii="Times New Roman"/>
          <w:b/>
          <w:i w:val="false"/>
          <w:color w:val="000080"/>
          <w:sz w:val="28"/>
        </w:rPr>
        <w:t>Отечественной войны и приравненных к ним лицам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Определение государственной услуги:</w:t>
      </w:r>
      <w:r>
        <w:br/>
      </w:r>
      <w:r>
        <w:rPr>
          <w:rFonts w:ascii="Times New Roman"/>
          <w:b w:val="false"/>
          <w:i w:val="false"/>
          <w:color w:val="000000"/>
          <w:sz w:val="28"/>
        </w:rPr>
        <w:t>
      Назначение и выплата материальной помощи участникам и инвалидам Великой Отечественной войны и приравненных к ним лицам</w:t>
      </w:r>
      <w:r>
        <w:br/>
      </w:r>
      <w:r>
        <w:rPr>
          <w:rFonts w:ascii="Times New Roman"/>
          <w:b w:val="false"/>
          <w:i w:val="false"/>
          <w:color w:val="000000"/>
          <w:sz w:val="28"/>
        </w:rPr>
        <w:t>
      2. Форма оказываемой государственной услуги:</w:t>
      </w:r>
      <w:r>
        <w:br/>
      </w:r>
      <w:r>
        <w:rPr>
          <w:rFonts w:ascii="Times New Roman"/>
          <w:b w:val="false"/>
          <w:i w:val="false"/>
          <w:color w:val="000000"/>
          <w:sz w:val="28"/>
        </w:rPr>
        <w:t>
      частично автоматизированная</w:t>
      </w:r>
      <w:r>
        <w:br/>
      </w:r>
      <w:r>
        <w:rPr>
          <w:rFonts w:ascii="Times New Roman"/>
          <w:b w:val="false"/>
          <w:i w:val="false"/>
          <w:color w:val="000000"/>
          <w:sz w:val="28"/>
        </w:rPr>
        <w:t>
      (полностью автоматизированная, частично автоматизированная, не автоматизированная)</w:t>
      </w:r>
      <w:r>
        <w:br/>
      </w:r>
      <w:r>
        <w:rPr>
          <w:rFonts w:ascii="Times New Roman"/>
          <w:b w:val="false"/>
          <w:i w:val="false"/>
          <w:color w:val="000000"/>
          <w:sz w:val="28"/>
        </w:rPr>
        <w:t>
      3. Название и статья (пункт) нормативно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w:t>
      </w:r>
      <w:r>
        <w:br/>
      </w:r>
      <w:r>
        <w:rPr>
          <w:rFonts w:ascii="Times New Roman"/>
          <w:b w:val="false"/>
          <w:i w:val="false"/>
          <w:color w:val="000000"/>
          <w:sz w:val="28"/>
        </w:rPr>
        <w:t>
      </w:t>
      </w:r>
      <w:r>
        <w:rPr>
          <w:rFonts w:ascii="Times New Roman"/>
          <w:b w:val="false"/>
          <w:i w:val="false"/>
          <w:color w:val="000000"/>
          <w:sz w:val="28"/>
        </w:rPr>
        <w:t>Пункт 88</w:t>
      </w:r>
      <w:r>
        <w:rPr>
          <w:rFonts w:ascii="Times New Roman"/>
          <w:b w:val="false"/>
          <w:i w:val="false"/>
          <w:color w:val="000000"/>
          <w:sz w:val="28"/>
        </w:rPr>
        <w:t xml:space="preserve"> «Реестр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государственную услугу: Государственное учреждение «Кызылжарский районный отдел занятости и социальных программ» Северо-Казахстанская область, кызылжарский район, с.Бишкуль ул.Спортивная ,2. адрес электронной почты: (ro kyzil@mail.online.kz)</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Уведомление</w:t>
      </w:r>
      <w:r>
        <w:br/>
      </w:r>
      <w:r>
        <w:rPr>
          <w:rFonts w:ascii="Times New Roman"/>
          <w:b w:val="false"/>
          <w:i w:val="false"/>
          <w:color w:val="000000"/>
          <w:sz w:val="28"/>
        </w:rPr>
        <w:t>
      (справка, разрешение, лицензия, сертификат, свидетельство и т.д.)</w:t>
      </w:r>
      <w:r>
        <w:br/>
      </w:r>
      <w:r>
        <w:rPr>
          <w:rFonts w:ascii="Times New Roman"/>
          <w:b w:val="false"/>
          <w:i w:val="false"/>
          <w:color w:val="000000"/>
          <w:sz w:val="28"/>
        </w:rPr>
        <w:t>
      6. Категория физических и юридических лиц, которым оказывается государственная услуга: Участники и инвалиды Великой Отечественной войны</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т.д.), подачи электронного запроса для получения государственной услуги: - до 30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 п.):</w:t>
      </w:r>
      <w:r>
        <w:br/>
      </w:r>
      <w:r>
        <w:rPr>
          <w:rFonts w:ascii="Times New Roman"/>
          <w:b w:val="false"/>
          <w:i w:val="false"/>
          <w:color w:val="000000"/>
          <w:sz w:val="28"/>
        </w:rPr>
        <w:t>
30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30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Стенд в холле государственного учреждения «Кызылжарский районный отдел занятости и социальных программ »,адрес с.Бишкуль,ул.Спортивная,2.</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с понедельника по пятницу, рабочее время с 9 часов до 18 часов, обеденный перерыв с 13 часов до 14 часов.</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 п.):</w:t>
      </w:r>
      <w:r>
        <w:br/>
      </w:r>
      <w:r>
        <w:rPr>
          <w:rFonts w:ascii="Times New Roman"/>
          <w:b w:val="false"/>
          <w:i w:val="false"/>
          <w:color w:val="000000"/>
          <w:sz w:val="28"/>
        </w:rPr>
        <w:t>
      стандартное помещение, соблюдена пожарная безопасность.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Указать перечень необходимых документов и требований, в том числе для лиц, имеющих льготы для получения государственной услуги:</w:t>
      </w:r>
      <w:r>
        <w:br/>
      </w:r>
      <w:r>
        <w:rPr>
          <w:rFonts w:ascii="Times New Roman"/>
          <w:b w:val="false"/>
          <w:i w:val="false"/>
          <w:color w:val="000000"/>
          <w:sz w:val="28"/>
        </w:rPr>
        <w:t>
      1) заявления установленного образца;</w:t>
      </w:r>
      <w:r>
        <w:br/>
      </w:r>
      <w:r>
        <w:rPr>
          <w:rFonts w:ascii="Times New Roman"/>
          <w:b w:val="false"/>
          <w:i w:val="false"/>
          <w:color w:val="000000"/>
          <w:sz w:val="28"/>
        </w:rPr>
        <w:t>
      2) копия удостоверения участника или инвалида Великой Отечественной войны;</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 бланки выдаются в государственном учреждении «Кызылжарский районный отдел занятости и социальных программ», адрес: Северо-Казахстанская область, с.Бишкуль, улица Спортивная, 2, кабинеты, 2</w:t>
      </w:r>
      <w:r>
        <w:rPr>
          <w:rFonts w:ascii="Times New Roman"/>
          <w:b w:val="false"/>
          <w:i/>
          <w:color w:val="000000"/>
          <w:sz w:val="28"/>
        </w:rPr>
        <w:t>.</w:t>
      </w:r>
      <w:r>
        <w:br/>
      </w:r>
      <w:r>
        <w:rPr>
          <w:rFonts w:ascii="Times New Roman"/>
          <w:b w:val="false"/>
          <w:i w:val="false"/>
          <w:color w:val="000000"/>
          <w:sz w:val="28"/>
        </w:rPr>
        <w:t>
      14. Указать ссылку на сайт, либо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Государственное учреждение «Кызылжарский районный отдел занятости и социальных программ», адрес: Северо-Казахстанская область, с.Бишкуль, улица Спортивная, 2, кабинеты, 2, телефон 22107</w:t>
      </w:r>
      <w:r>
        <w:rPr>
          <w:rFonts w:ascii="Times New Roman"/>
          <w:b w:val="false"/>
          <w:i/>
          <w:color w:val="000000"/>
          <w:sz w:val="28"/>
        </w:rPr>
        <w:t>.</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отрывной талон заявления.</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 через специалиста сельского округа и личное посещение государственного учреждения «Кызылжарский районный отдел занятости и социальных программ», адрес: Северо-Казахстанская область, с.Бишкуль, улица Спортивная, 2, кабинеты, 2</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Предоставление заведомо ложных сведений и недостоверные сведения документов.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Перечислить принципы работы, которым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порядке предоставления услуги;</w:t>
      </w:r>
      <w:r>
        <w:br/>
      </w:r>
      <w:r>
        <w:rPr>
          <w:rFonts w:ascii="Times New Roman"/>
          <w:b w:val="false"/>
          <w:i w:val="false"/>
          <w:color w:val="000000"/>
          <w:sz w:val="28"/>
        </w:rPr>
        <w:t>
      2) вежливость, ответственность и профессионализм</w:t>
      </w:r>
      <w:r>
        <w:br/>
      </w:r>
      <w:r>
        <w:rPr>
          <w:rFonts w:ascii="Times New Roman"/>
          <w:b w:val="false"/>
          <w:i w:val="false"/>
          <w:color w:val="000000"/>
          <w:sz w:val="28"/>
        </w:rPr>
        <w:t>
      3) бесплатное получение заявления, установленного образца и прилагаемых к нему бланков;</w:t>
      </w:r>
      <w:r>
        <w:br/>
      </w:r>
      <w:r>
        <w:rPr>
          <w:rFonts w:ascii="Times New Roman"/>
          <w:b w:val="false"/>
          <w:i w:val="false"/>
          <w:color w:val="000000"/>
          <w:sz w:val="28"/>
        </w:rPr>
        <w:t>
      4) получение уведомления о принятом решении, в случае отказа в уведомлении будут указаны причины отказа.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Обжалование действия должностного лица осуществляется по средством обращения к начальнику государственного учреждения «Кызылжарский районный отдел занятости и социальных программ» Северо-Казахстанская область, Кызылжарский район с.Бишкуль, улица Гагарина 6а или заведующему сектором социальных программ, кабинет 3.</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Начальник государственного учреждения «Кызылжарский районный отдел занятости и социальных программ» - кабинет 1;</w:t>
      </w:r>
      <w:r>
        <w:br/>
      </w:r>
      <w:r>
        <w:rPr>
          <w:rFonts w:ascii="Times New Roman"/>
          <w:b w:val="false"/>
          <w:i w:val="false"/>
          <w:color w:val="000000"/>
          <w:sz w:val="28"/>
        </w:rPr>
        <w:t>
      Управление координации занятости и социальных программ  Северо-Казахстанской области, улица Абая, 64, телефон 465648, кабинет № 213.</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отрывной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 Государственное учреждение «Кызылжарский районный  отдел занятости и социальных программ», адрес Северо-Казахстанская область, Кызылжарский район с.Бишкуль, улица Гагарина 6а, адрес электронной почты: (ro_kyzil@mail.online.kz)</w:t>
      </w:r>
      <w:r>
        <w:br/>
      </w:r>
      <w:r>
        <w:rPr>
          <w:rFonts w:ascii="Times New Roman"/>
          <w:b w:val="false"/>
          <w:i w:val="false"/>
          <w:color w:val="000000"/>
          <w:sz w:val="28"/>
        </w:rPr>
        <w:t>
      Начальник учреждения - телефон 21650, кабине 1;</w:t>
      </w:r>
      <w:r>
        <w:br/>
      </w:r>
      <w:r>
        <w:rPr>
          <w:rFonts w:ascii="Times New Roman"/>
          <w:b w:val="false"/>
          <w:i w:val="false"/>
          <w:color w:val="000000"/>
          <w:sz w:val="28"/>
        </w:rPr>
        <w:t>
      Заведующий сектором социальных программ – телефон 22107, кабинет 3</w:t>
      </w:r>
      <w:r>
        <w:br/>
      </w:r>
      <w:r>
        <w:rPr>
          <w:rFonts w:ascii="Times New Roman"/>
          <w:b w:val="false"/>
          <w:i w:val="false"/>
          <w:color w:val="000000"/>
          <w:sz w:val="28"/>
        </w:rPr>
        <w:t>
      Управление координации занятости и социальных программ Северо-Казахстанской области – г. Петропавлосвк, улица Абая, 64.</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стандарту</w:t>
      </w:r>
      <w:r>
        <w:br/>
      </w:r>
      <w:r>
        <w:rPr>
          <w:rFonts w:ascii="Times New Roman"/>
          <w:b w:val="false"/>
          <w:i w:val="false"/>
          <w:color w:val="000000"/>
          <w:sz w:val="28"/>
        </w:rPr>
        <w:t>
оказания государственной услуги</w:t>
      </w:r>
      <w:r>
        <w:br/>
      </w:r>
      <w:r>
        <w:rPr>
          <w:rFonts w:ascii="Times New Roman"/>
          <w:b w:val="false"/>
          <w:i w:val="false"/>
          <w:color w:val="000000"/>
          <w:sz w:val="28"/>
        </w:rPr>
        <w:t>
«Назначение и выплата материальной помощи</w:t>
      </w:r>
      <w:r>
        <w:br/>
      </w:r>
      <w:r>
        <w:rPr>
          <w:rFonts w:ascii="Times New Roman"/>
          <w:b w:val="false"/>
          <w:i w:val="false"/>
          <w:color w:val="000000"/>
          <w:sz w:val="28"/>
        </w:rPr>
        <w:t>
участникам и инвалидам Великой Отечественной</w:t>
      </w:r>
      <w:r>
        <w:br/>
      </w:r>
      <w:r>
        <w:rPr>
          <w:rFonts w:ascii="Times New Roman"/>
          <w:b w:val="false"/>
          <w:i w:val="false"/>
          <w:color w:val="000000"/>
          <w:sz w:val="28"/>
        </w:rPr>
        <w:t>
войны и приравненных к ним лицам»</w:t>
      </w:r>
    </w:p>
    <w:p>
      <w:pPr>
        <w:spacing w:after="0"/>
        <w:ind w:left="0"/>
        <w:jc w:val="both"/>
      </w:pPr>
      <w:r>
        <w:rPr>
          <w:rFonts w:ascii="Times New Roman"/>
          <w:b/>
          <w:i w:val="false"/>
          <w:color w:val="000080"/>
          <w:sz w:val="28"/>
        </w:rPr>
        <w:t>Таблица. Значение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2450"/>
        <w:gridCol w:w="2044"/>
        <w:gridCol w:w="2227"/>
      </w:tblGrid>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 и доступности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 значение показателя</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