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52c4" w14:textId="4415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отдельным категориям гарждан по решению Аккайынского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11. Зарегистрировано Управлением юстиции Аккайынского района Северо-Казахстанской области 29 февраля 2008 N 13-2-57.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статьей 20</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 постановлениями Правительства Республики Казахстан от 30 июня 2007 года</w:t>
      </w:r>
      <w:r>
        <w:rPr>
          <w:rFonts w:ascii="Times New Roman"/>
          <w:b w:val="false"/>
          <w:i w:val="false"/>
          <w:color w:val="000000"/>
          <w:sz w:val="28"/>
        </w:rPr>
        <w:t xml:space="preserve"> № 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w:t>
      </w:r>
      <w:r>
        <w:br/>
      </w:r>
      <w:r>
        <w:rPr>
          <w:rFonts w:ascii="Times New Roman"/>
          <w:b w:val="false"/>
          <w:i w:val="false"/>
          <w:color w:val="000000"/>
          <w:sz w:val="28"/>
        </w:rPr>
        <w:t>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отдельным категориям нуждающихся граждан по решению Аккайынского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11</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и выплата социальной помощи отдельным категориям</w:t>
      </w:r>
      <w:r>
        <w:br/>
      </w:r>
      <w:r>
        <w:rPr>
          <w:rFonts w:ascii="Times New Roman"/>
          <w:b w:val="false"/>
          <w:i w:val="false"/>
          <w:color w:val="000000"/>
          <w:sz w:val="28"/>
        </w:rPr>
        <w:t>
</w:t>
      </w:r>
      <w:r>
        <w:rPr>
          <w:rFonts w:ascii="Times New Roman"/>
          <w:b/>
          <w:i w:val="false"/>
          <w:color w:val="000080"/>
          <w:sz w:val="28"/>
        </w:rPr>
        <w:t>нуждающихся граждан по решению Аккайынского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назначение и выплата социальной помощи отдельным категориям нуждающихся граждан по решениям местных представительных органов Аккайынского района (санаторно-курортное лечение).</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xml:space="preserve">
      3. Название и статья (пункт) нормативно-правового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статья 20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Юридический адрес: Северо-Казахстанская область, Аккайынский район, село Смирново, улица 9 Мая, 67, телефон 21265.</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выплата социальной помощи.</w:t>
      </w:r>
      <w:r>
        <w:br/>
      </w:r>
      <w:r>
        <w:rPr>
          <w:rFonts w:ascii="Times New Roman"/>
          <w:b w:val="false"/>
          <w:i w:val="false"/>
          <w:color w:val="000000"/>
          <w:sz w:val="28"/>
        </w:rPr>
        <w:t>
      6. Категория физических и юридических лиц, которым оказывается государственная услуга - социальная помощь на санаторно-курортное лечение предоставляется следующим категориям граждан:</w:t>
      </w:r>
      <w:r>
        <w:br/>
      </w:r>
      <w:r>
        <w:rPr>
          <w:rFonts w:ascii="Times New Roman"/>
          <w:b w:val="false"/>
          <w:i w:val="false"/>
          <w:color w:val="000000"/>
          <w:sz w:val="28"/>
        </w:rPr>
        <w:t>
      1) участникам Великой Отечественной войны и лицам, приравненным  к ним;</w:t>
      </w:r>
      <w:r>
        <w:br/>
      </w:r>
      <w:r>
        <w:rPr>
          <w:rFonts w:ascii="Times New Roman"/>
          <w:b w:val="false"/>
          <w:i w:val="false"/>
          <w:color w:val="000000"/>
          <w:sz w:val="28"/>
        </w:rPr>
        <w:t>
      2) инвалидам Великой Отечественной войны и лицам, приравненным к ним;</w:t>
      </w:r>
      <w:r>
        <w:br/>
      </w:r>
      <w:r>
        <w:rPr>
          <w:rFonts w:ascii="Times New Roman"/>
          <w:b w:val="false"/>
          <w:i w:val="false"/>
          <w:color w:val="000000"/>
          <w:sz w:val="28"/>
        </w:rPr>
        <w:t>
      3) вдовам воинов, погибших в годы Великой Отечественной войны, не вступивших в повторный брак;</w:t>
      </w:r>
      <w:r>
        <w:br/>
      </w:r>
      <w:r>
        <w:rPr>
          <w:rFonts w:ascii="Times New Roman"/>
          <w:b w:val="false"/>
          <w:i w:val="false"/>
          <w:color w:val="000000"/>
          <w:sz w:val="28"/>
        </w:rPr>
        <w:t>
      4) лицам, награжденным орденами и медалями бывшего Союза Советских Социалистических республик за самоотверженный труд и безупречную службу в тылу в годы Великой Отечественной войны;</w:t>
      </w:r>
      <w:r>
        <w:br/>
      </w:r>
      <w:r>
        <w:rPr>
          <w:rFonts w:ascii="Times New Roman"/>
          <w:b w:val="false"/>
          <w:i w:val="false"/>
          <w:color w:val="000000"/>
          <w:sz w:val="28"/>
        </w:rPr>
        <w:t>
      5) многодетным матерям, награжденным подвеской «Алтын алка»,</w:t>
      </w:r>
      <w:r>
        <w:br/>
      </w:r>
      <w:r>
        <w:rPr>
          <w:rFonts w:ascii="Times New Roman"/>
          <w:b w:val="false"/>
          <w:i w:val="false"/>
          <w:color w:val="000000"/>
          <w:sz w:val="28"/>
        </w:rPr>
        <w:t>
«Кұміс алқа» или получившим ранее звание «Мать-героиня»;</w:t>
      </w:r>
      <w:r>
        <w:br/>
      </w:r>
      <w:r>
        <w:rPr>
          <w:rFonts w:ascii="Times New Roman"/>
          <w:b w:val="false"/>
          <w:i w:val="false"/>
          <w:color w:val="000000"/>
          <w:sz w:val="28"/>
        </w:rPr>
        <w:t>
      6) лицам, пострадавшим от политических репрессий, являющимся пенсионерами;</w:t>
      </w:r>
      <w:r>
        <w:br/>
      </w:r>
      <w:r>
        <w:rPr>
          <w:rFonts w:ascii="Times New Roman"/>
          <w:b w:val="false"/>
          <w:i w:val="false"/>
          <w:color w:val="000000"/>
          <w:sz w:val="28"/>
        </w:rPr>
        <w:t>
      7) лицам, удостоенным звания Героя Социалистического труда;</w:t>
      </w:r>
      <w:r>
        <w:br/>
      </w:r>
      <w:r>
        <w:rPr>
          <w:rFonts w:ascii="Times New Roman"/>
          <w:b w:val="false"/>
          <w:i w:val="false"/>
          <w:color w:val="000000"/>
          <w:sz w:val="28"/>
        </w:rPr>
        <w:t>
      8) инвалидам всех категорий.</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5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так далее), формирование электронного запроса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который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9-00 до 18-30 часов, перерыв на обед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так далее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выдается государственным учреждением «Аккайынский районный отдел занятости и социальных программ»;</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удостоверение Участника Великой Отечественной войны – для участников и инвалидов Великой Отечественной войны, выданное государственным учреждением «Отдел по делам обороны Аккайынского района Северо-Казахстанской области»;</w:t>
      </w:r>
      <w:r>
        <w:br/>
      </w:r>
      <w:r>
        <w:rPr>
          <w:rFonts w:ascii="Times New Roman"/>
          <w:b w:val="false"/>
          <w:i w:val="false"/>
          <w:color w:val="000000"/>
          <w:sz w:val="28"/>
        </w:rPr>
        <w:t>
      4) удостоверение многодетным матерям, награжденным подвеской «Алтын алқа», «Күміс алқа» или получившим ранее звание «Мать-героиня», выданное районным акиматом;</w:t>
      </w:r>
      <w:r>
        <w:br/>
      </w:r>
      <w:r>
        <w:rPr>
          <w:rFonts w:ascii="Times New Roman"/>
          <w:b w:val="false"/>
          <w:i w:val="false"/>
          <w:color w:val="000000"/>
          <w:sz w:val="28"/>
        </w:rPr>
        <w:t>
      5) копия справки об инвалидности – для инвалидов, выданная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6) копия индивидуальной программы реабилитации – для инвалида выданная комиссией медико-социальной экспертизы Министерства труда и социальной защиты населения, по адресу: Северо-Казахстанская область, город Петропавловск, улица Абая, 64;</w:t>
      </w:r>
      <w:r>
        <w:br/>
      </w:r>
      <w:r>
        <w:rPr>
          <w:rFonts w:ascii="Times New Roman"/>
          <w:b w:val="false"/>
          <w:i w:val="false"/>
          <w:color w:val="000000"/>
          <w:sz w:val="28"/>
        </w:rPr>
        <w:t>
      7) справка медицинского учреждения о нуждаемости в санаторно– курортном лечении, выданная коммунальным государственным казенным предприятием «Аккайынская районная поликлиника», по адресу: Северо-Казахстанская область, Аккайынский района, село Смирново, улица Молодежная, 6;</w:t>
      </w:r>
      <w:r>
        <w:br/>
      </w:r>
      <w:r>
        <w:rPr>
          <w:rFonts w:ascii="Times New Roman"/>
          <w:b w:val="false"/>
          <w:i w:val="false"/>
          <w:color w:val="000000"/>
          <w:sz w:val="28"/>
        </w:rPr>
        <w:t>
      8) копия санаторно</w:t>
      </w:r>
      <w:r>
        <w:rPr>
          <w:rFonts w:ascii="Times New Roman"/>
          <w:b/>
          <w:i w:val="false"/>
          <w:color w:val="000000"/>
          <w:sz w:val="28"/>
        </w:rPr>
        <w:t>-</w:t>
      </w:r>
      <w:r>
        <w:rPr>
          <w:rFonts w:ascii="Times New Roman"/>
          <w:b w:val="false"/>
          <w:i w:val="false"/>
          <w:color w:val="000000"/>
          <w:sz w:val="28"/>
        </w:rPr>
        <w:t>курортной карты, выданная коммунальным государственным казенным предприятием «Аккайынская районная поликлиника», по адресу: Северо-Казахстанская область, Аккайынский района, село Смирново, улица Молодежная, 6.</w:t>
      </w:r>
      <w:r>
        <w:br/>
      </w:r>
      <w:r>
        <w:rPr>
          <w:rFonts w:ascii="Times New Roman"/>
          <w:b w:val="false"/>
          <w:i w:val="false"/>
          <w:color w:val="000000"/>
          <w:sz w:val="28"/>
        </w:rPr>
        <w:t>
      13. Указать ссылку на сайт, либо место выдачи бланков (форм заявлений и так далее),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так далее -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услуге в соответствии с нормативными актами;</w:t>
      </w:r>
      <w:r>
        <w:br/>
      </w:r>
      <w:r>
        <w:rPr>
          <w:rFonts w:ascii="Times New Roman"/>
          <w:b w:val="false"/>
          <w:i w:val="false"/>
          <w:color w:val="000000"/>
          <w:sz w:val="28"/>
        </w:rPr>
        <w:t>
      - обеспечение сохранности, защиты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56, телефон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электронной почты: &lt; Akk soz@maiI onIine. Kz&gt;, кабинет № 5, телефон 21265, ежедневно с 9-00 до 18-30 часов, перерыв на обед с 12-30 до 14-00 часов, выходной суббота и воскресенье, прием граждан начальником отдела – понедельник среда, пятница с 9-00 часов до 12-30 часов;</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прием граждан –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w:t>
      </w:r>
      <w:r>
        <w:br/>
      </w:r>
      <w:r>
        <w:rPr>
          <w:rFonts w:ascii="Times New Roman"/>
          <w:b w:val="false"/>
          <w:i w:val="false"/>
          <w:color w:val="000000"/>
          <w:sz w:val="28"/>
        </w:rPr>
        <w:t>
социальной помощи отдельным</w:t>
      </w:r>
      <w:r>
        <w:br/>
      </w:r>
      <w:r>
        <w:rPr>
          <w:rFonts w:ascii="Times New Roman"/>
          <w:b w:val="false"/>
          <w:i w:val="false"/>
          <w:color w:val="000000"/>
          <w:sz w:val="28"/>
        </w:rPr>
        <w:t>
категориям нуждающихся</w:t>
      </w:r>
      <w:r>
        <w:br/>
      </w:r>
      <w:r>
        <w:rPr>
          <w:rFonts w:ascii="Times New Roman"/>
          <w:b w:val="false"/>
          <w:i w:val="false"/>
          <w:color w:val="000000"/>
          <w:sz w:val="28"/>
        </w:rPr>
        <w:t>
граждан по решению Аккайынского</w:t>
      </w:r>
      <w:r>
        <w:br/>
      </w:r>
      <w:r>
        <w:rPr>
          <w:rFonts w:ascii="Times New Roman"/>
          <w:b w:val="false"/>
          <w:i w:val="false"/>
          <w:color w:val="000000"/>
          <w:sz w:val="28"/>
        </w:rPr>
        <w:t>
районного маслихата»</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414"/>
        <w:gridCol w:w="2615"/>
        <w:gridCol w:w="2596"/>
      </w:tblGrid>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 и</w:t>
            </w:r>
            <w:r>
              <w:br/>
            </w:r>
            <w:r>
              <w:rPr>
                <w:rFonts w:ascii="Times New Roman"/>
                <w:b w:val="false"/>
                <w:i w:val="false"/>
                <w:color w:val="000000"/>
                <w:sz w:val="20"/>
              </w:rPr>
              <w:t>
доступности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