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4e0fa" w14:textId="314e0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 изменений в решение VI-й сессии маслихата города Алматы IV-го созыва от 12 декабря 2007 года N 60 "Об утверждении ставок платы за загрязнение окружающей среды по городу Алматы на 2008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VII сессии Маслихата города Алматы IV созыва от 14 января 2008 года N 75. Зарегистрировано Департаментом юстиции города Алматы 14 февраля 2008 года за N 768. Утратило силу решением XVII сессии Маслихата города Алматы IV созыва от 24 апреля 2009 года № 180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Утратило силу решением Маслихата города Алматы от 24.04.2009 № 180.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"Об утверждении базовых и предельных ставок платы за эмиссии в окружающую среду" от 28 декабря 2007 года N 1314 маслихат города Алматы IV-го созыва 
</w:t>
      </w:r>
      <w:r>
        <w:rPr>
          <w:rFonts w:ascii="Times New Roman"/>
          <w:b/>
          <w:i w:val="false"/>
          <w:color w:val="000000"/>
          <w:sz w:val="28"/>
        </w:rPr>
        <w:t>
РЕШИЛ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 </w:t>
      </w:r>
      <w:r>
        <w:rPr>
          <w:rFonts w:ascii="Times New Roman"/>
          <w:b w:val="false"/>
          <w:i w:val="false"/>
          <w:color w:val="000000"/>
          <w:sz w:val="28"/>
        </w:rPr>
        <w:t>
 VI-й сессии маслихата города Алматы IV-го созыва "Об утверждений ставок платы за загрязнение  окружающей  среды по городу Алматы на 2008 год" от 12 декабря 2007 года N 60 (зарегистрировано в реестре государственной регистрации нормативных правовых актов за N 763 от 25 декабря 2007 года, опубликовано 29 декабря 2007 года в газете "Алматы ақшамы" N 156, 27 декабря 2007 года в газете "Вечерний Алматы" N 307) следующие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и пункт 1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"Об утверждении ставок платы за эмиссии в окружающую среду по городу Алматы на 2008 год.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ставки платы за эмиссии в окружающую среду по городу Алматы на 2008 год";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к решению изложить в редакции согласно приложению к настоящему решению.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по экологии, здравоохранению и вопросам чрезвычайных ситуаций (Измухамбетов Т.А.) и на председателя налогового комитета по городу Алматы Баедилова К.И.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со дня его первого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VII-й сессии маслихата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Алматы IV-го созыва                        А. Маралов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 Секретарь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маслихата города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Алматы IV-го созыва                        Т. Мукашев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VII-й сессии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города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Алматы IV-го созыва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14 января 2008 года N 75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"Приложение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VI-й сессии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города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Алматы IV-го созыва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12 декабря 2007 года N 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 Ставки платы за эмиссии в окружающую среду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 по городу Алматы на 2008 год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6453"/>
        <w:gridCol w:w="2853"/>
        <w:gridCol w:w="2393"/>
      </w:tblGrid>
      <w:tr>
        <w:trPr>
          <w:trHeight w:val="9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Ставки платы 
</w:t>
            </w:r>
          </w:p>
        </w:tc>
      </w:tr>
      <w:tr>
        <w:trPr>
          <w:trHeight w:val="9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Выбросы загрязняющих веществ в атмосферу от стационарных источников (1)*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условная тонна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
</w:t>
            </w:r>
          </w:p>
        </w:tc>
      </w:tr>
      <w:tr>
        <w:trPr>
          <w:trHeight w:val="90" w:hRule="atLeast"/>
        </w:trPr>
        <w:tc>
          <w:tcPr>
            <w:tcW w:w="1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Выбросы загрязняющих веществ в атмосферу от передвижных источников: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неэтилированного бензина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тенге/тонна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
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дизельного топлива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тенге/тонна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сжиженного газа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тенге/тонна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сжатого газа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тенге/тонна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
</w:t>
            </w:r>
          </w:p>
        </w:tc>
      </w:tr>
      <w:tr>
        <w:trPr>
          <w:trHeight w:val="90" w:hRule="atLeast"/>
        </w:trPr>
        <w:tc>
          <w:tcPr>
            <w:tcW w:w="1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Сбросы загрязняющих веществ: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 водные источники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(2)*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условная тонна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15654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 накопители, поля фильтрации, рельеф местности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условная тонна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11844
</w:t>
            </w:r>
          </w:p>
        </w:tc>
      </w:tr>
      <w:tr>
        <w:trPr>
          <w:trHeight w:val="9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Коммунальные (твердые бытовые) отходы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(3)*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тенге/тонна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
</w:t>
            </w:r>
          </w:p>
        </w:tc>
      </w:tr>
      <w:tr>
        <w:trPr>
          <w:trHeight w:val="90" w:hRule="atLeast"/>
        </w:trPr>
        <w:tc>
          <w:tcPr>
            <w:tcW w:w="1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Промышленные отходы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тенге/тонна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размещение опасных отходов производства и потребления на полигонах, накопителях, санкционированных свалках и специально отведенных местах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"красный" список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8332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"янтарный" список 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4166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"зеленый" список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1041,5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Неклассифи-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цированные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Кроме того: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вскрышные породы (4)*
</w:t>
            </w:r>
          </w:p>
        </w:tc>
        <w:tc>
          <w:tcPr>
            <w:tcW w:w="2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тенге/тонна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шлаки, шламы, хвосты обогащения (4)*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109,5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зола и золошлаки (4)*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сельхозпроизводства 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
</w:t>
            </w:r>
          </w:p>
        </w:tc>
      </w:tr>
      <w:tr>
        <w:trPr>
          <w:trHeight w:val="585" w:hRule="atLeast"/>
        </w:trPr>
        <w:tc>
          <w:tcPr>
            <w:tcW w:w="1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Радиоактивные отходы: 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трансурановые отходы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тенге/Гига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Беккерель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альфа-радиоактивные отходы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тенге/Гига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Беккерель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бета-радиоактивные отходы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тенге/Гига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Беккерель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
</w:t>
            </w:r>
          </w:p>
        </w:tc>
      </w:tr>
      <w:tr>
        <w:trPr>
          <w:trHeight w:val="9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ампульные радиоактивные источники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тенге/Гига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Беккерель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Примечание*: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для предприятий, сертифицированных на соответствие международным стандартам ISO 14001:2400 к ставкам платы за эмиссии в окружающую среду вводятся следующие коэффициенты: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1 - коэффициент 0,75;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4 - коэффициент  0,75;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предприятий, являющихся субъектами естественных монополий, оказывающих коммунальные услуги населению к ставкам платы за эмиссии в окружающую среду вводятся следующие коэффициенты: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1 - коэффициент 0,3;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2 - коэффициент 0,43;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4 -  коэффициент 0,25;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для полигонов, осуществляющих размещение коммунальных отходов за объем твердо-бытовых отходов, образуемый от населения к ставкам платы за эмиссии в окружающую среду вводятся следующие коэффициенты: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3 - коэффициент 0,2;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случае отнесения ставок платы предприятий одновременно к пунктам 1) и 2) примечания, следует применять коэффициенты подпункта 2) примечания.".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