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a115" w14:textId="9baa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22 декабря 2008 года N 10/74. Зарегистрировано Управлением юстиции Павлодарского района Павлодарской области 26 декабря 2008 года за N 102. Утратило силу в связи с истечением срока действия (письмо маслихата Павлодарского района  Павлодарской области от 14 февраля 2011 года N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Павлодарского района Павлодарской области от 14.02.2011 N 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пунктом 2 статьи 75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1 635 333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1 340 795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1 660 205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-24 872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24 872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Павлодарского района Павлодарской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>24.11.2009.</w:t>
      </w:r>
      <w:r>
        <w:rPr>
          <w:rFonts w:ascii="Times New Roman"/>
          <w:b w:val="false"/>
          <w:i w:val="false"/>
          <w:color w:val="000000"/>
          <w:sz w:val="28"/>
        </w:rPr>
        <w:t xml:space="preserve">N 14/125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на 2009 год  в сумме 4 202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изменениями, внесенными решением маслихата Павлодарского района Павлодарской области от 27.04.2009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3.Утвердить перечень бюджетных программ развития бюджета района направленные на реализацию бюджетных инвестиционных проектов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районного бюджета на 2009 год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сельских округов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повышение на 25 процентов окладов и тарифных ставок специалистам сферы образования, социального обеспечения, культуры и спорта,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сессии                        С.Байбулатов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маслихата                        Т.Кожахметов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(10сессия,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новой редакции решения маслихата Павлодарского района Павлодарской области от 24.11.2009 </w:t>
      </w:r>
      <w:r>
        <w:rPr>
          <w:rFonts w:ascii="Times New Roman"/>
          <w:b w:val="false"/>
          <w:i w:val="false"/>
          <w:color w:val="ff0000"/>
          <w:sz w:val="28"/>
        </w:rPr>
        <w:t>N 14/125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08"/>
        <w:gridCol w:w="778"/>
        <w:gridCol w:w="7253"/>
        <w:gridCol w:w="29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1 635 333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96 043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</w:p>
        </w:tc>
      </w:tr>
      <w:tr>
        <w:trPr>
          <w:trHeight w:val="13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1 340 795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1 340 795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73"/>
        <w:gridCol w:w="702"/>
        <w:gridCol w:w="809"/>
        <w:gridCol w:w="6746"/>
        <w:gridCol w:w="27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1 660 205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207 545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189 804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68 570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68 570</w:t>
            </w:r>
          </w:p>
        </w:tc>
      </w:tr>
      <w:tr>
        <w:trPr>
          <w:trHeight w:val="9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112 265</w:t>
            </w:r>
          </w:p>
        </w:tc>
      </w:tr>
      <w:tr>
        <w:trPr>
          <w:trHeight w:val="9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1 015 401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9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905 853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891 465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878 812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10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80 362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45 222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12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комплектов для государственных учреждений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84 596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77 659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</w:t>
            </w:r>
          </w:p>
        </w:tc>
      </w:tr>
      <w:tr>
        <w:trPr>
          <w:trHeight w:val="16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78 976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49 674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благоустроиство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Благоустроиство и озеленение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86 982</w:t>
            </w:r>
          </w:p>
        </w:tc>
      </w:tr>
      <w:tr>
        <w:trPr>
          <w:trHeight w:val="10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20 946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12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10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10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74 462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30 693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</w:tr>
      <w:tr>
        <w:trPr>
          <w:trHeight w:val="9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</w:tr>
      <w:tr>
        <w:trPr>
          <w:trHeight w:val="10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43 769</w:t>
            </w:r>
          </w:p>
        </w:tc>
      </w:tr>
      <w:tr>
        <w:trPr>
          <w:trHeight w:val="10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43 769</w:t>
            </w:r>
          </w:p>
        </w:tc>
      </w:tr>
      <w:tr>
        <w:trPr>
          <w:trHeight w:val="13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43 008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9 426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9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10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-24 872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(10 сессия, 4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10/74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района на 2009 год,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новой редакции решения маслихата Павлодарского района Павлодарской области от 24.11.2009 </w:t>
      </w:r>
      <w:r>
        <w:rPr>
          <w:rFonts w:ascii="Times New Roman"/>
          <w:b w:val="false"/>
          <w:i w:val="false"/>
          <w:color w:val="ff0000"/>
          <w:sz w:val="28"/>
        </w:rPr>
        <w:t>N 14/125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64"/>
        <w:gridCol w:w="776"/>
        <w:gridCol w:w="713"/>
        <w:gridCol w:w="942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благоустроиство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(10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10/74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873"/>
        <w:gridCol w:w="753"/>
        <w:gridCol w:w="81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здравохранения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(10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10/74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в разрезе сельских округов на 2009год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новой редакции решения маслихата Павлодарского района Павлодарской области от 24.11.2009 </w:t>
      </w:r>
      <w:r>
        <w:rPr>
          <w:rFonts w:ascii="Times New Roman"/>
          <w:b w:val="false"/>
          <w:i w:val="false"/>
          <w:color w:val="ff0000"/>
          <w:sz w:val="28"/>
        </w:rPr>
        <w:t>N 14/125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770"/>
        <w:gridCol w:w="748"/>
        <w:gridCol w:w="958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          Наименование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 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