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cc6d" w14:textId="222c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Узункольского района Костанайской области № 173 и Узункольской районной территориальной избирательной комиссии № 1 от 15 августа 2008 года. Зарегистрировано Управлением юстиции Узункольского района Костанайской области 5 сентября 2008 года № 9-19-83. Утратило силу совместным постановлением акимата Узункольского района Костанайской области от 21 ноября 2008 года № 244 и Узункольской районной территориальной избирательной комиссии от 21 ноября 2008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Узункольского района Костанайской области от 21.11.2008 № 244 и Узункольской районной территориальной избирательной комиссии от 21.11.2008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и согласованию с Узункольской районной территориальной избирательной комиссией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перечень мест для размещения агитационных печатных материалов (приложение).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первого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Признать утратившим силу совместное постановление акимата Узункольского района от 30 июля 2007 года № 153 и Узункольской районной территориальной избирательной комиссии от 30 июля № 5 "Об определении перечня мест для размещения агитационных печатных материалов" (зарегистрировано в Реестре нормативных правовых актов в Управлении юстиции Узункольского района 9 августа 2007 года № 9-19-52, "Нұрлы жол" от 16 августа 2007 года № 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                                  Председатель Узункольской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Узункольского района                 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                           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А. Сейфуллин          ______________ М.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