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0e8c" w14:textId="f0b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объектов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мая 2008 года № 59. Зарегистрировано Управлением юстиции Денисовского района Костанайской области 26 мая 2008 года № 9-8-96. Утратило силу - Решением маслихата Денисовского района Костанайской области от 28 января 2009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Денисовского района Костанайской области от 28.01.2009 №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ставку платы в месяц за размещение наружной (визуальной) рекламы на объектах стационарного размещения рекламы в полосе отвода автомобильных дорог общего пользования местного значения в размере 0,5 месячных расчетных показателей за один квадратный метр площади с каждой стороны визуального объекта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ставку платы в месяц за размещение объектов наружной (визуальной) рекламы на объектах стационарного размещения рекламы на открытом пространстве за пределами помещений в населенных пунктах за один квадратный метр площади объекта рекламы в размере 0,3 месячных расчетных показателей с каждой стороны визуального объекта рекламы.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по вопросам экономики, самоуправления и планирования бюджета.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Денисовского районного маслихата № 18 от 26 марта 2002 года "О ставках платы за размещение наружной (визуальной) рекламы в населенных пунктах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районного маслихата                 Т. Чижевская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Денисовского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