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4f1f" w14:textId="290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платы за размещение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февраля 2008 года № 60. Зарегистрировано Управлением юстиции города Рудного Костанайской области 4 апреля 2008 года № 9-2-102. Утратило силу - Решением маслихата города Рудного Костанайской области от 10 апреля 2009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города Рудного Костанайской области от 10.04.2009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платы за размещение наружной (визуальной) рекламы в полосе отвода автомобильных дорог общего пользования местного значения и на административной территории города Рудного в размере 7 месячных расчетных показателей в год за один квадратный метр объекта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председателя ревизионной комиссии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