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2a3a" w14:textId="75d2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14 декабря 2007 года N 26 "О бюджете города Костаная на 2008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14 апреля 2008 года N 84. Зарегистрировано Управлением юстиции города Костаная Костанайской области 24 апреля 2008 года N 9-1-101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 и рассмотрев постановление акимата города Костаная, Костанайский городской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РЕШИЛ: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решение маслихата от 14 декабря 2007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26 </w:t>
      </w:r>
      <w:r>
        <w:rPr>
          <w:rFonts w:ascii="Times New Roman"/>
          <w:b w:val="false"/>
          <w:i w:val="false"/>
          <w:color w:val="000000"/>
          <w:sz w:val="28"/>
        </w:rPr>
        <w:t>"О бюджете города Костаная на 2008 год" (номер государственной регистрации 9-1-93, газета "Костанай" от 15 января 2008 года N 3, ранее внесены изменения и дополнения решением маслихата от 16 января 2008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41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решение маслихата от 14 декабря 2007 года N 26 "О бюджете города Костаная на 2008 год", номер государственной  регистрации 9-1-96, газета "Костанай" от 19 февраля 2008 года N 13):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Пункт 1 </w:t>
      </w:r>
      <w:r>
        <w:rPr>
          <w:rFonts w:ascii="Times New Roman"/>
          <w:b w:val="false"/>
          <w:i w:val="false"/>
          <w:color w:val="000000"/>
          <w:sz w:val="28"/>
        </w:rPr>
        <w:t>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указанного решения изложить в новой редакции согласно приложению N 1 к настоящему решению: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2008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12487325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8390934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37807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486544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2572040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13497492,8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-1010167,8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-5544 тысяч тенге, в том числе погашение бюджетных кредитов -5544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-1004623,8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1004623,8 тысяч тенге".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решению изложить в новой редакции согласно приложению N 2 к настоящему решению.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2008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депутат по избирательному округу N 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апреля 2008 года N 84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Бюджет города Костаная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693"/>
        <w:gridCol w:w="453"/>
        <w:gridCol w:w="8453"/>
        <w:gridCol w:w="27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  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I.Доходы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12487325 
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8390934 
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3257169 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3257169 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3933368 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3933368 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собственность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882621 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580357 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136644 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165620 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212144 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Акцизы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49680 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54000 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108464 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105632 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105632 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37807 
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20882 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Доходы от аренды  имущества, находящегося в государственной собственности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10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6875 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 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6875 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1486544 
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740000 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740000 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746544 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745113 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1431 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  трансфертов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2572040 
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2572040 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2572040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33"/>
        <w:gridCol w:w="693"/>
        <w:gridCol w:w="673"/>
        <w:gridCol w:w="533"/>
        <w:gridCol w:w="7173"/>
        <w:gridCol w:w="273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13497492,8 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252701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191417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11700 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11700 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179717 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акима района ( 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179717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43711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43711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15576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9336 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работы по выдаче разовых талонов и обеспечение  полноты сбора сумм от реализации разовых талонов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18175 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10793 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10793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10793 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6780 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6780 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6780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Оборона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11095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6349 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6349 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6349 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4746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4746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4746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22782 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22782 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22782 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22782 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3265586,3 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510709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510709 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510709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Начальное, основное  среднее  и общее среднее образование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2408430,3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2408430,3 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2018635,3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Дополнительное образование для детей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200022 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Внедрениесистемы интерактивного обучения в государственной системе начального, основного среднего и общего среднего образования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189773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346447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66642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12221 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Приобретение и доставка учебников, учебно-методических комплексов  для государственных учреждений образования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29254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школьных олимпиад и внешкольных мероприятий и конкурсов районного (городского) масштаба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2907 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22260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279805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279805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488956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382498 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382498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22200 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145681 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66117 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Территориальные центры социального обслуживания пенсионеров и инвалидов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23022 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33113 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44665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106458 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106458 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63836 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41972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2869885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1667718 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82820 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55120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27700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1584898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804782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780116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173109 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133109 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70509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62600 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1029058 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1029058 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91700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46078 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32984 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858296 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266860 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91425 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и развития языков района 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91425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91425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68350 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   спорта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68350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61004 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 ) уровне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4683 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и участие членов 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2663 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92150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  и развития языков района 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68227 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65705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2522 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 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23923 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23923 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14935 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и развития языков района 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6057 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культуры  и развития языков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6057 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 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4875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внутренней политики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4875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   спорта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4003 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4003 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275000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275000 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275000 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275000 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41976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 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36709 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36709 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  земельных отношений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11595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Земельно-хозяйственное устройство населенных пунктов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25114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33510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33510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14543 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  строительства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14543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18967 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18967 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2204944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2204944 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2204944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862035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1342909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118051 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7025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7025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4225 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 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111026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87853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87853 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23173 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23173 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3646146,5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3646146,5 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3646146,5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Возврат неиспользованнных (недоиспользованных) целевых трансфертов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62252,5 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3583894 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-1010167,8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выданных из государственного бюджета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до 2005 года юридическим лицам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Дефицит (-) Профицит (+)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-1004623,8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бюджета (использование профицита)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1004623,8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района (города областного значения)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апреля 2008 года N 84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 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бюджетных программ развития городского бюджета на 2008 год  </w:t>
      </w:r>
      <w:r>
        <w:br/>
      </w:r>
      <w:r>
        <w:rPr>
          <w:rFonts w:ascii="Times New Roman"/>
          <w:b/>
          <w:i w:val="false"/>
          <w:color w:val="000000"/>
        </w:rPr>
        <w:t xml:space="preserve">
с разделением на бюджетные программы, направленные на реализацию 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бюджетных инвестиционных проектов (программ) и на формирование  </w:t>
      </w:r>
      <w:r>
        <w:br/>
      </w:r>
      <w:r>
        <w:rPr>
          <w:rFonts w:ascii="Times New Roman"/>
          <w:b/>
          <w:i w:val="false"/>
          <w:color w:val="000000"/>
        </w:rPr>
        <w:t xml:space="preserve">
или увеличение уставного капитала юридических лиц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53"/>
        <w:gridCol w:w="793"/>
        <w:gridCol w:w="813"/>
        <w:gridCol w:w="573"/>
        <w:gridCol w:w="961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бюджетной программы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жилья 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