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c447" w14:textId="3d9c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12 декабря 2007 года N 32 "Об областном бюджете Костанайской области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11 апреля 2008 года N 86. Зарегистрировано департаментом юстиции Костанайской области 24 апреля 2008 года N 3633. Утратило силу в связи с истечением срока применения - письмо акимата Костанайской области от 10 ноября 2010 года № 08-08/3045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в связи с истечением срока применения - письмо акимата Костанайской области от 10.11.2010 № 08-08/3045.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Костанайский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решение маслихата от 12 декабря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 </w:t>
      </w:r>
      <w:r>
        <w:rPr>
          <w:rFonts w:ascii="Times New Roman"/>
          <w:b w:val="false"/>
          <w:i w:val="false"/>
          <w:color w:val="000000"/>
          <w:sz w:val="28"/>
        </w:rPr>
        <w:t>"Об областном бюджете Костанайской области на 2008 год" (номер государственной регистрации N 3580 от 4 декабря 2007 года, "Қостанай таңы" от 4 января 2008 года N 1-2, "Костанайские новости" от 4 января 2008 года N 1), ранее вносились изменения и дополнения решением Костанайского областного маслихата от 11 января 2008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50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от 12 декабря 2007 года N 32 "Об областном бюджете Костанайской области на 2008 год" (номер государственной регистрации N 3587 от 18 января 2008 года, "Қостанай таңы" от 29 января 2008 года N 11, "Костанайские новости" от 23 февраля 2008 года N 29; от 26 февраля 2008 года N 30; от 27 февраля 2008 года N 31; от 1 марта 2008 года N 33).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пункт 1 </w:t>
      </w:r>
      <w:r>
        <w:rPr>
          <w:rFonts w:ascii="Times New Roman"/>
          <w:b w:val="false"/>
          <w:i w:val="false"/>
          <w:color w:val="000000"/>
          <w:sz w:val="28"/>
        </w:rPr>
        <w:t>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приложению N 1 к настоящему решению: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Костанайской области на 2008 год согласно приложению N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- 59888238,8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- 2492338,0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- 25863,0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- 57370037,8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- 60177119,1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-288880,3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- 436000,0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- 636000,0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- 200000,0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- 69800,0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- 69800,0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(профицит) бюджета - - 794680,3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 бюджета) - 794680,3 тысяч тенге.";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абзаце 4 пункта 2-7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указанного решения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"14039,0" заменить цифрами "20363,0";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"513542,0" заменить цифрами "507218,0".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Учесть, что в областном бюджете на 2008 год предусмотрены целевые текущие трансферты и трансферты на развитие бюджетам районов и городов,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укрепление материально-технической базы организаций образования 213700,0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капитальный ремонт организаций образования - 93000,0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укрепление материально-технической базы объектов коммунального хозяйства - 154200,0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функционирования объектов коммунального хозяйства - 25506,0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функционирование систем водоснабжения - 21000,0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ремонт объектов культуры - 10000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мероприятия для проведения областной спартакиады "Целина-2008" - 10055,0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материальную помощь выпускникам школ из малообеспеченных семей для обучения в высших учебных заведениях - 646,0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текущий ремонт объектов коммунального хозяйства - 27272,0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и реконструкцию объектов образования - 123867,0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системы водоснабжения - 114513,0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коммунального хозяйства - 388556,0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теплоэнергетической системы - 304800,0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транспортной инфраструктуры - 1079852,0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трансфертов осуществляется на основании постановления акимата Костанайской области.";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резерв местного исполнительного органа Костанайской области на 2008 год в сумме 790475,0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ликвидацию чрезвычайных ситуаций природного и техногенного характера - 50000,0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неотложные затраты - 700509,0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исполнение обязательств по решениям судов - 39966,0 тысяч тенге.";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указанного решения изложить в новой редакции согласно приложению N 2 к настоящему решению.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2008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очередной,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четвертой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Секретарь Костанайского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СОГЛАСОВАНО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86      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53"/>
        <w:gridCol w:w="633"/>
        <w:gridCol w:w="553"/>
        <w:gridCol w:w="7693"/>
        <w:gridCol w:w="27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59 888 238,8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2 492 338,0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2 492 338,0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2 492 338,0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25 863,0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16 464,0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16 464,0 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8 800,0 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8 800,0 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услуг, предоставляемых государственными  учреждениями, финансируемыми из местного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8 800,0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  трансфертов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57 370 037,8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6 934 010,8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6 934 010,8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50 436 027,0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50 436 027,0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93"/>
        <w:gridCol w:w="653"/>
        <w:gridCol w:w="753"/>
        <w:gridCol w:w="7473"/>
        <w:gridCol w:w="27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60 177 119,1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786 540,0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601 676,0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30 953,0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30 953,0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570 723,0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570 723,0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83 369,0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83 369,0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79 302,0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3 014,0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 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1 053,0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82 451,0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82 451,0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82 451,0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19 044,0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19 044,0 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19 044,0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92 860,0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13 596,0 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13 596,0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8 078,0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5 518,0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79 264,0 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79 264,0 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20 353,0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гражданской обороны  областного масштаба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20 033,0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38 878,0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2 683 279,0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2 683 279,0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2 683 279,0 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2 597 079,0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85 198,0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1 002,0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6 370 935,0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2 126 160,0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615 343,0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  по спорту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615 343,0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1 510 817,0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576 841,0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245 953,0 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28 228,0 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  на внедрение новых технологий государственной системы в сфере  образования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507 218,0 </w:t>
            </w:r>
          </w:p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14 044,0 </w:t>
            </w:r>
          </w:p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138 533,0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2 279 961,0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105 864,0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105 864,0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2 174 097,0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1 950 752,0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223 345,0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повышение квалификации специалистов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137 901,0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50 662,0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50 662,0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9 606,0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9 606,0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77 633,0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77 633,0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1 826 913,0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696 275,0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47 904,0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 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35 747,0 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 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15 810,0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42 210,0 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51 373,0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59 363,0 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94 468,0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306 700,0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42 700,0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1 130 638,0 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916 569,0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214 069,0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19 034 969,0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6 256 329,0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6 256 329,0 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6 256 329,0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926 539,0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322 124,0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140 000,0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140 585,0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40 821,0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604 415,0 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санитарно-эпидемиологического надзора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307 114,0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297 301,0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3 599 589,0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176 393,0 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176 393,0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3 423 196,0 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2 807 686,0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87 073,0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262 248,0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233 606,0 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32 583,0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3 833 456,0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3 833 456,0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3 404 172,0 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429 284,0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427 565,0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427 565,0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394 115,0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33 450,0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3 991 491,0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198 813,0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91 768,0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СПИД-ом в Республике Казахстан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58 633,0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35 245,0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5 367,0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7 800,0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3 792 678,0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3 792 678,0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3 226 267,0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2 754 279,0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1 160 044,0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1 160 044,0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1 232 876,0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1 232 876,0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361 359,0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361 359,0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403 733,0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403 733,0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158 733,0 </w:t>
            </w:r>
          </w:p>
        </w:tc>
      </w:tr>
      <w:tr>
        <w:trPr>
          <w:trHeight w:val="15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245 000,0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68 255,0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68 255,0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  программ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68 255,0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3 600 625,0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1 850 000,0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1 850 000,0 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447 000,0 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  инженерно-коммуникационной инфраструктуры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1 403 000,0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1 750 625,0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1 391 556,0 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388 556,0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1 003 000,0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359 069,0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Управление энергетики и коммунального хозяйства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22 611,0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135 752,0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200 706,0 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2 156 155,0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510 177,0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498 177,0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84 213,0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64 334,0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нему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99 108,0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240 522,0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1 149 087,0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1 067 087,0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26 884,0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20 839,0 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1 009 309,0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10 055,0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82 000,0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82 000,0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397 882,0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115 633,0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12 307,0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103 326,0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культуры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127 403,0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127 403,0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121 245,0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121 245,0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33 601,0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15 249,0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18 352,0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3 353,0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3 353,0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3 353,0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95 656,0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95 656,0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48 784,0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46 226,0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646,0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959 578,0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959 578,0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304 800,0 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304 800,0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654 778,0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654 778,0 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5 471 208,0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3 473 238,0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3 473 238,0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55 207,0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207 499,0 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338 316,0 </w:t>
            </w:r>
          </w:p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2 558 627,0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302 853,0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доставке воды сельскохозяйственным товаропроизводителям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1 363,0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Обезвреживание пестицидов (ядохимикатов)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9 090,0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1 500 510,0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47 660,0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34 753,0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12 907,0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128 784,0 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128 784,0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1 324 066,0 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1 324 066,0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399 322,0 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399 322,0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392 171,0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7 151,0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70 984,0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70 984,0 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32 417,0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38 567,0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27 154,0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27 154,0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27 154,0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104 568,0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104 568,0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25 195,0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25 195,0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54 161,0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Управление строительства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26 889,0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27 272,0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25 212,0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Управление архитектуры и градостроительства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25 212,0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4 033 484,0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3 264 258,0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3 264 258,0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1 982 306,0 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транспортной инфраструктуры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1 281 952,0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769 226,0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769 226,0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28 597,0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697 900,0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42 729,0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1 056 062,0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31 181,0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31 181,0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31 181,0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1 024 881,0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790 475,0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 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790 475,0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234 406,0 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234 406,0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10 600 589,1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10 600 589,1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10 600 589,1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10 302 968,0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297 621,1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-288 880,3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436 000,0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636000,0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436000,0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436000,0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436000,0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и приобретение жилья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436000,0 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200000,0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предпринимательства" на реализацию государственной инвестиционной политики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374"/>
        <w:gridCol w:w="493"/>
        <w:gridCol w:w="8713"/>
        <w:gridCol w:w="27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1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13"/>
        <w:gridCol w:w="673"/>
        <w:gridCol w:w="693"/>
        <w:gridCol w:w="7553"/>
        <w:gridCol w:w="2713"/>
      </w:tblGrid>
      <w:tr>
        <w:trPr>
          <w:trHeight w:val="3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ФИНАНСОВЫМИ АКТИВАМИ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69 800,0 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69 800,0 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69 800,0 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69 800,0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69 800,0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69 800,0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53"/>
        <w:gridCol w:w="633"/>
        <w:gridCol w:w="653"/>
        <w:gridCol w:w="7553"/>
        <w:gridCol w:w="2773"/>
      </w:tblGrid>
      <w:tr>
        <w:trPr>
          <w:trHeight w:val="15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-794 680,3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794 680,3 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86      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 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программ развития областного бюджета на 2008 год  </w:t>
      </w:r>
      <w:r>
        <w:br/>
      </w:r>
      <w:r>
        <w:rPr>
          <w:rFonts w:ascii="Times New Roman"/>
          <w:b/>
          <w:i w:val="false"/>
          <w:color w:val="000000"/>
        </w:rPr>
        <w:t xml:space="preserve">
с разделением на бюджетные программы, направленные на реализацию 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инвестиционных проектов (программ) и на формирование 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93"/>
        <w:gridCol w:w="713"/>
        <w:gridCol w:w="693"/>
        <w:gridCol w:w="103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  строительства области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  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и приобретение жилья 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  инженерно-коммуникационной инфраструктуры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теплоэнергетической системы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транспортной инфраструктуры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предпринимательства" на реализацию государственной инвестиционной политики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93"/>
        <w:gridCol w:w="713"/>
        <w:gridCol w:w="753"/>
        <w:gridCol w:w="10093"/>
      </w:tblGrid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  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93"/>
        <w:gridCol w:w="713"/>
        <w:gridCol w:w="753"/>
        <w:gridCol w:w="10153"/>
      </w:tblGrid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НА ФОРМИРОВАНИЕ И УВЕЛИЧЕНИЕ  УСТАВНОГО КАПИТАЛА ЮРИДИЧЕСКИХ ЛИЦ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