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948c2" w14:textId="4594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декабря 2008 года N 80/15. Зарегистрировано Управлением юстиции города Балхаш Карагандинской области 12 января 2009 года N 8-4-127. Утратило силу в связи с истечением срока действия - (письмо аппарата Приозерского городского маслихата Карагандинской области от 27 апреля 2011 года № 4-3/72)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в связи с истечением срока действия - (письмо аппарата Приозерского городского маслихата Карагандинской области от 27.04.2011 № 4-3/72).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</w:t>
      </w:r>
      <w:r>
        <w:rPr>
          <w:rFonts w:ascii="Times New Roman"/>
          <w:b w:val="false"/>
          <w:i w:val="false"/>
          <w:color w:val="000000"/>
          <w:sz w:val="28"/>
        </w:rPr>
        <w:t xml:space="preserve">1493454 </w:t>
      </w:r>
      <w:r>
        <w:rPr>
          <w:rFonts w:ascii="Times New Roman"/>
          <w:b w:val="false"/>
          <w:i w:val="false"/>
          <w:color w:val="000000"/>
          <w:sz w:val="28"/>
        </w:rPr>
        <w:t>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- </w:t>
      </w:r>
      <w:r>
        <w:rPr>
          <w:rFonts w:ascii="Times New Roman"/>
          <w:b w:val="false"/>
          <w:i w:val="false"/>
          <w:color w:val="000000"/>
          <w:sz w:val="28"/>
        </w:rPr>
        <w:t xml:space="preserve">94640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</w:t>
      </w:r>
      <w:r>
        <w:rPr>
          <w:rFonts w:ascii="Times New Roman"/>
          <w:b w:val="false"/>
          <w:i w:val="false"/>
          <w:color w:val="000000"/>
          <w:sz w:val="28"/>
        </w:rPr>
        <w:t xml:space="preserve">511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- </w:t>
      </w:r>
      <w:r>
        <w:rPr>
          <w:rFonts w:ascii="Times New Roman"/>
          <w:b w:val="false"/>
          <w:i w:val="false"/>
          <w:color w:val="000000"/>
          <w:sz w:val="28"/>
        </w:rPr>
        <w:t xml:space="preserve">1446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</w:t>
      </w:r>
      <w:r>
        <w:rPr>
          <w:rFonts w:ascii="Times New Roman"/>
          <w:b w:val="false"/>
          <w:i w:val="false"/>
          <w:color w:val="000000"/>
          <w:sz w:val="28"/>
        </w:rPr>
        <w:t xml:space="preserve">1396857 </w:t>
      </w:r>
      <w:r>
        <w:rPr>
          <w:rFonts w:ascii="Times New Roman"/>
          <w:b w:val="false"/>
          <w:i w:val="false"/>
          <w:color w:val="000000"/>
          <w:sz w:val="28"/>
        </w:rPr>
        <w:t>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</w:t>
      </w:r>
      <w:r>
        <w:rPr>
          <w:rFonts w:ascii="Times New Roman"/>
          <w:b w:val="false"/>
          <w:i w:val="false"/>
          <w:color w:val="000000"/>
          <w:sz w:val="28"/>
        </w:rPr>
        <w:t>1493490</w:t>
      </w:r>
      <w:r>
        <w:rPr>
          <w:rFonts w:ascii="Times New Roman"/>
          <w:b w:val="false"/>
          <w:i w:val="false"/>
          <w:color w:val="000000"/>
          <w:sz w:val="28"/>
        </w:rPr>
        <w:t xml:space="preserve">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       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36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1 с изменениями, внесенными решениями Приозерского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116/18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01.01.2009); от 01.09.2009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128/20 </w:t>
      </w:r>
      <w:r>
        <w:rPr>
          <w:rFonts w:ascii="Times New Roman"/>
          <w:b w:val="false"/>
          <w:i/>
          <w:color w:val="800000"/>
          <w:sz w:val="28"/>
        </w:rPr>
        <w:t xml:space="preserve">(вводится в действие с 01.01.2009);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138/22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 развития городского бюджета на 2009 год, направляемых на реализацию инвестиционных проектов,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(города областного значения) на 2009 год в сумме 1680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Пункт 3 с изменениями, внесенными решением Приозерского городского маслихата Карагандинской области от 24.04.2009 </w:t>
      </w:r>
      <w:r>
        <w:rPr>
          <w:rFonts w:ascii="Times New Roman"/>
          <w:b w:val="false"/>
          <w:i w:val="false"/>
          <w:color w:val="000000"/>
          <w:sz w:val="28"/>
        </w:rPr>
        <w:t>N 116/18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01.01.2009).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перечень бюджетных программ, не подлежащих секвестру в процессе исполнения городского бюджета на 2009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2009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Жаманбаев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Приложение 1 в редакции решения Приозерского городского маслихата Карагандинской области от 23.11.2009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138/22 </w:t>
      </w:r>
      <w:r>
        <w:rPr>
          <w:rFonts w:ascii="Times New Roman"/>
          <w:b w:val="false"/>
          <w:i/>
          <w:color w:val="800000"/>
          <w:sz w:val="28"/>
        </w:rPr>
        <w:t>(вводится в действие с 01.01.2009).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656"/>
        <w:gridCol w:w="676"/>
        <w:gridCol w:w="10128"/>
        <w:gridCol w:w="190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1493454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9938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30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76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4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27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  <w:tr>
        <w:trPr>
          <w:trHeight w:val="31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1396857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757"/>
        <w:gridCol w:w="797"/>
        <w:gridCol w:w="777"/>
        <w:gridCol w:w="9048"/>
        <w:gridCol w:w="19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1493490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57235</w:t>
            </w:r>
          </w:p>
        </w:tc>
      </w:tr>
      <w:tr>
        <w:trPr>
          <w:trHeight w:val="4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9684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238342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5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37211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198233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160137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инвалидов, воспитывающихся и обучающихся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8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1060128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564718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555787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Поддержание инфраструктуры города Приозерска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542944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481945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134432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4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2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4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2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14181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культуры,спорта, туризма и информационного пространства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</w:p>
        </w:tc>
      </w:tr>
      <w:tr>
        <w:trPr>
          <w:trHeight w:val="5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 и сельского хозяйства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</w:t>
            </w:r>
          </w:p>
        </w:tc>
      </w:tr>
      <w:tr>
        <w:trPr>
          <w:trHeight w:val="54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30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образования, физической культуры и спорта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</w:t>
            </w:r>
          </w:p>
        </w:tc>
      </w:tr>
      <w:tr>
        <w:trPr>
          <w:trHeight w:val="28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начало финансового года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 развития городского бюджета на 2009 год, направляемых на реализацию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13"/>
        <w:gridCol w:w="813"/>
        <w:gridCol w:w="954"/>
        <w:gridCol w:w="1076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 сессии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2008 года N 80/15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Перечень бюджетных программ, не подлежащих секвестру в процессе исполнения городского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"/>
        <w:gridCol w:w="737"/>
        <w:gridCol w:w="877"/>
        <w:gridCol w:w="857"/>
        <w:gridCol w:w="1075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2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