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7685" w14:textId="9b57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Шетского района Карагандинской области от 25 декабря 2008 года N 28/03. Зарегистрировано Управлением юстиции Шетского района Карагандинской области 19 января 2009 года N 8-17-71. Утратило силу - постановлением акимата Шетского района Карагандинской области от 21 декабря 2009 года N 26/5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постановлением акимата Шетского района Карагандинской области от 21.12.2009 N 26/5.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руководствуясь "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", утвержденной постановлением Правительства Республики Казахстан от 19 июня 2001 года за </w:t>
      </w:r>
      <w:r>
        <w:rPr>
          <w:rFonts w:ascii="Times New Roman"/>
          <w:b w:val="false"/>
          <w:i w:val="false"/>
          <w:color w:val="000000"/>
          <w:sz w:val="28"/>
        </w:rPr>
        <w:t>N 836</w:t>
      </w:r>
      <w:r>
        <w:rPr>
          <w:rFonts w:ascii="Times New Roman"/>
          <w:b w:val="false"/>
          <w:i w:val="false"/>
          <w:color w:val="000000"/>
          <w:sz w:val="28"/>
        </w:rPr>
        <w:t>, акимат Шетского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предприятий, организации и учреждений организующие общественные работы, виды, объемы, количество человек охвачиваемых общественными работами (</w:t>
      </w: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Обязать Шетскому районному отделу занятости и социальных программ (Бекенов Бакыт) организовать общественные работы с предприятиями, организациями на договорной основе и контролировать заключение индивидуальных трудовых договоров между работадателям и безработным, участвующим в общественных работах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Районному отделу занятости и социальных программ (Бекенов Бакыт) произвести оплату труда безработным, участвующих в общественных работах ежемесячно в размере минимальной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районного акимата от 21 декабря 2007 года за N 12/21 "Об организации общественных работ в 2008 году".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Беккожина Юржан Асановича.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постанавление вводится в действие по истечении десяти календарных дней после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                    Беккожин Юржан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Шетского района                      Асанович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 предприятий, организации и учреждений организующие общественные работы в 2009 году.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937"/>
        <w:gridCol w:w="1775"/>
        <w:gridCol w:w="1978"/>
        <w:gridCol w:w="1897"/>
        <w:gridCol w:w="1816"/>
        <w:gridCol w:w="1796"/>
        <w:gridCol w:w="1919"/>
      </w:tblGrid>
      <w:tr>
        <w:trPr>
          <w:trHeight w:val="42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предприятий, организации и учреждений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работы</w:t>
            </w:r>
          </w:p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тепло - водоснабжения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соцкультурного назаначения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историко-архитектурных памятников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Приписка призывников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Аксу-Аюлинский с/округ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Агадырский п/округ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Акжалский п/округ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Акшатауский п/округ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Акшокинский с/округ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Акойский с/округ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Батыкский с/округ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Босагинский с/округ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Бурминский с/округ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Даринский п/округ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п/округ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Жарыкский п/округ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Н.Кайрактинский п/округ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Кеншокинский с/округ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Талдинский с/округ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Коктенкольский с/округ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Красно-полянский с/округ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Кызылтауский с/округ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Мойынтинский п/округ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Нураталдинский с/округ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Ортауский с/округ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с/округ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Таглинский с/округ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с/округ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Кииктинский п/округ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Район. отдел занятости и социальных программ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Маслихат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Районное управление Юстиции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суд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обороны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уголовно-исполнительная инспекция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Район. мечеть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статистики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прокуратура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финансовый отдел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физической культуры и спорта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Шетского района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центр по выплате пенсии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1960"/>
        <w:gridCol w:w="1737"/>
        <w:gridCol w:w="1940"/>
        <w:gridCol w:w="1941"/>
        <w:gridCol w:w="1839"/>
        <w:gridCol w:w="1758"/>
        <w:gridCol w:w="1942"/>
      </w:tblGrid>
      <w:tr>
        <w:trPr>
          <w:trHeight w:val="345" w:hRule="atLeast"/>
        </w:trPr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работы</w:t>
            </w:r>
          </w:p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оказанию медицинской помощи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Дворовый спортивный клуб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микрорайонов, составление соцкарты и др. техн работы.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Профилактическая работа по правопорядку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сельско-хозяйственные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"Жасыл ел"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перепись населения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