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33c3" w14:textId="b713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социальной помощи отдельным категориям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5 сессии Бухар-Жырауского районного маслихата Карагандинской области от 19 июня 2008 года N 8. Зарегистрировано Управлением юстиции Бухар-Жырауского района Карагандинской области 01 июля 2008 года N 8-11-56. Утратило силу решением Бухар-Жырауского районного маслихата Карагандинской области от 28 февраля 2014 года № 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Бухар-Жырауского районного маслихата Карагандинской области от 28.02.2014 № 4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На основании Законов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льготах и социальной защите участников, инвалидов Великой Отечественной войны и лицах приравненных к ним</w:t>
      </w:r>
      <w:r>
        <w:rPr>
          <w:rFonts w:ascii="Times New Roman"/>
          <w:b w:val="false"/>
          <w:i w:val="false"/>
          <w:color w:val="000000"/>
          <w:sz w:val="28"/>
        </w:rPr>
        <w:t xml:space="preserve">" от 28 апреля 1995 года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Бухар Жырауского районного маслихата Карагандинской области от 21.07.2009 N  7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Государственному учреждению "Бухар-Жырауский районный отдел занятости и социальных программ" назначать и перечислять через банки второго уровня по выбору получателя в выбранном им банке второго уровня или организации имеющий лицензию Национального Банка Республики Казахстан на соответствующие виды банковских операций, соответствующие суммы социальных выплат предусмотренных по решению местных представительных органов, нижеследующим категориям граждан района:</w:t>
      </w:r>
      <w:r>
        <w:br/>
      </w:r>
      <w:r>
        <w:rPr>
          <w:rFonts w:ascii="Times New Roman"/>
          <w:b w:val="false"/>
          <w:i w:val="false"/>
          <w:color w:val="000000"/>
          <w:sz w:val="28"/>
        </w:rPr>
        <w:t>
      1) на основании списков, предоставленных Государственным центром по выплате пенсий к празднованию Дня Победы:</w:t>
      </w:r>
      <w:r>
        <w:br/>
      </w:r>
      <w:r>
        <w:rPr>
          <w:rFonts w:ascii="Times New Roman"/>
          <w:b w:val="false"/>
          <w:i w:val="false"/>
          <w:color w:val="000000"/>
          <w:sz w:val="28"/>
        </w:rPr>
        <w:t>
      участникам и инвалидам Великой Отечественной войны и приравненных к ним лицам;</w:t>
      </w:r>
      <w:r>
        <w:br/>
      </w:r>
      <w:r>
        <w:rPr>
          <w:rFonts w:ascii="Times New Roman"/>
          <w:b w:val="false"/>
          <w:i w:val="false"/>
          <w:color w:val="000000"/>
          <w:sz w:val="28"/>
        </w:rPr>
        <w:t>
      гражданам, трудившимся и проходившим воинскую службу в тылу;</w:t>
      </w:r>
      <w:r>
        <w:br/>
      </w:r>
      <w:r>
        <w:rPr>
          <w:rFonts w:ascii="Times New Roman"/>
          <w:b w:val="false"/>
          <w:i w:val="false"/>
          <w:color w:val="000000"/>
          <w:sz w:val="28"/>
        </w:rPr>
        <w:t>
      участникам и инвалидам Великой Отечественной войны на оплату коммунальных услуг;</w:t>
      </w:r>
      <w:r>
        <w:br/>
      </w:r>
      <w:r>
        <w:rPr>
          <w:rFonts w:ascii="Times New Roman"/>
          <w:b w:val="false"/>
          <w:i w:val="false"/>
          <w:color w:val="000000"/>
          <w:sz w:val="28"/>
        </w:rPr>
        <w:t>
      2) к Международному Дню Пожилых людей, на основании списков, предоставленных Государственным центром по выплате пенсий;</w:t>
      </w:r>
      <w:r>
        <w:br/>
      </w:r>
      <w:r>
        <w:rPr>
          <w:rFonts w:ascii="Times New Roman"/>
          <w:b w:val="false"/>
          <w:i w:val="false"/>
          <w:color w:val="000000"/>
          <w:sz w:val="28"/>
        </w:rPr>
        <w:t>
      3) детям-инвалидам ко Дню защиты детей, на основании списков, предоставленных Государственным центром по выплате пенсий;</w:t>
      </w:r>
      <w:r>
        <w:br/>
      </w:r>
      <w:r>
        <w:rPr>
          <w:rFonts w:ascii="Times New Roman"/>
          <w:b w:val="false"/>
          <w:i w:val="false"/>
          <w:color w:val="000000"/>
          <w:sz w:val="28"/>
        </w:rPr>
        <w:t>
      4) на телефонизацию участникам и инвалидам Великой Отечественной войны;</w:t>
      </w:r>
      <w:r>
        <w:br/>
      </w:r>
      <w:r>
        <w:rPr>
          <w:rFonts w:ascii="Times New Roman"/>
          <w:b w:val="false"/>
          <w:i w:val="false"/>
          <w:color w:val="000000"/>
          <w:sz w:val="28"/>
        </w:rPr>
        <w:t>
      5) на основании списков, предоставленных Государственным центром по выплате пенсий, единовременную материальную помощь ко Дню вывода ограниченного контингента советских войск из Афганистана, воинам-афганцам;</w:t>
      </w:r>
      <w:r>
        <w:br/>
      </w:r>
      <w:r>
        <w:rPr>
          <w:rFonts w:ascii="Times New Roman"/>
          <w:b w:val="false"/>
          <w:i w:val="false"/>
          <w:color w:val="000000"/>
          <w:sz w:val="28"/>
        </w:rPr>
        <w:t>
      6) социально незащищенным категориям граждан района:</w:t>
      </w:r>
      <w:r>
        <w:br/>
      </w:r>
      <w:r>
        <w:rPr>
          <w:rFonts w:ascii="Times New Roman"/>
          <w:b w:val="false"/>
          <w:i w:val="false"/>
          <w:color w:val="000000"/>
          <w:sz w:val="28"/>
        </w:rPr>
        <w:t>
      при наступлении тяжелых форм заболеваний;</w:t>
      </w:r>
      <w:r>
        <w:br/>
      </w:r>
      <w:r>
        <w:rPr>
          <w:rFonts w:ascii="Times New Roman"/>
          <w:b w:val="false"/>
          <w:i w:val="false"/>
          <w:color w:val="000000"/>
          <w:sz w:val="28"/>
        </w:rPr>
        <w:t>
      в связи со смертью, гражданам проживающих ниже черты бедности;</w:t>
      </w:r>
      <w:r>
        <w:br/>
      </w:r>
      <w:r>
        <w:rPr>
          <w:rFonts w:ascii="Times New Roman"/>
          <w:b w:val="false"/>
          <w:i w:val="false"/>
          <w:color w:val="000000"/>
          <w:sz w:val="28"/>
        </w:rPr>
        <w:t>
      при наступлении чрезвычайных ситуаций;</w:t>
      </w:r>
      <w:r>
        <w:br/>
      </w:r>
      <w:r>
        <w:rPr>
          <w:rFonts w:ascii="Times New Roman"/>
          <w:b w:val="false"/>
          <w:i w:val="false"/>
          <w:color w:val="000000"/>
          <w:sz w:val="28"/>
        </w:rPr>
        <w:t>
      нуждающимся гражданам района проживающим ниже черты бедности в связи с тяжелым материальным положением;</w:t>
      </w:r>
      <w:r>
        <w:br/>
      </w:r>
      <w:r>
        <w:rPr>
          <w:rFonts w:ascii="Times New Roman"/>
          <w:b w:val="false"/>
          <w:i w:val="false"/>
          <w:color w:val="000000"/>
          <w:sz w:val="28"/>
        </w:rPr>
        <w:t>
      7) в связи с ростом цен на основные продукты питания получателям государственной адресной социальной помощи, на основании списка получателей государственной адресной социальной помощи, ежемесячно на семью;</w:t>
      </w:r>
      <w:r>
        <w:br/>
      </w:r>
      <w:r>
        <w:rPr>
          <w:rFonts w:ascii="Times New Roman"/>
          <w:b w:val="false"/>
          <w:i w:val="false"/>
          <w:color w:val="000000"/>
          <w:sz w:val="28"/>
        </w:rPr>
        <w:t>
      8) на возмещение расходов на проезд в период амбулаторного лечения от места проживания до лечебного учреждения и обратно туберкулезно-больным проживающим ниже черты бедности и на возмещение расходов на вспомогательную терапию в период амбулаторного лечения туберкулезно-больным, на основании списков предоставленных районным медицинским объединением и отделом занятости и социальных программ.</w:t>
      </w:r>
      <w:r>
        <w:br/>
      </w:r>
      <w:r>
        <w:rPr>
          <w:rFonts w:ascii="Times New Roman"/>
          <w:b w:val="false"/>
          <w:i w:val="false"/>
          <w:color w:val="000000"/>
          <w:sz w:val="28"/>
        </w:rPr>
        <w:t>
      9) на основании списков, предоставленных отделом по делам обороны, единовременную материальную помощь семьям воинов-афганцев погибших в боевых действиях в Афганистане.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ff0000"/>
          <w:sz w:val="28"/>
        </w:rPr>
        <w:t>решениями</w:t>
      </w:r>
      <w:r>
        <w:rPr>
          <w:rFonts w:ascii="Times New Roman"/>
          <w:b w:val="false"/>
          <w:i w:val="false"/>
          <w:color w:val="ff0000"/>
          <w:sz w:val="28"/>
        </w:rPr>
        <w:t xml:space="preserve"> Бухар Жырауского районного маслихата Карагандинской области от 19.12.2008 </w:t>
      </w:r>
      <w:r>
        <w:rPr>
          <w:rFonts w:ascii="Times New Roman"/>
          <w:b w:val="false"/>
          <w:i w:val="false"/>
          <w:color w:val="000000"/>
          <w:sz w:val="28"/>
        </w:rPr>
        <w:t>N 8</w:t>
      </w:r>
      <w:r>
        <w:rPr>
          <w:rFonts w:ascii="Times New Roman"/>
          <w:b w:val="false"/>
          <w:i w:val="false"/>
          <w:color w:val="ff0000"/>
          <w:sz w:val="28"/>
        </w:rPr>
        <w:t xml:space="preserve"> (вводится в действие с 01.01.2009), от 31.03.2010 </w:t>
      </w:r>
      <w:r>
        <w:rPr>
          <w:rFonts w:ascii="Times New Roman"/>
          <w:b w:val="false"/>
          <w:i w:val="false"/>
          <w:color w:val="000000"/>
          <w:sz w:val="28"/>
        </w:rPr>
        <w:t>N 7</w:t>
      </w:r>
      <w:r>
        <w:rPr>
          <w:rFonts w:ascii="Times New Roman"/>
          <w:b w:val="false"/>
          <w:i w:val="false"/>
          <w:color w:val="ff0000"/>
          <w:sz w:val="28"/>
        </w:rPr>
        <w:t xml:space="preserve"> (порядок введения в действие см. в </w:t>
      </w:r>
      <w:r>
        <w:rPr>
          <w:rFonts w:ascii="Times New Roman"/>
          <w:b w:val="false"/>
          <w:i w:val="false"/>
          <w:color w:val="000000"/>
          <w:sz w:val="28"/>
        </w:rPr>
        <w:t>пункте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Размер и порядок выплачиваемой материальной помощи в каждом конкретном случае определяется консультативно-совещательной комиссией по вопросам снижения бедности.</w:t>
      </w:r>
      <w:r>
        <w:br/>
      </w:r>
      <w:r>
        <w:rPr>
          <w:rFonts w:ascii="Times New Roman"/>
          <w:b w:val="false"/>
          <w:i w:val="false"/>
          <w:color w:val="000000"/>
          <w:sz w:val="28"/>
        </w:rPr>
        <w:t>
</w:t>
      </w:r>
      <w:r>
        <w:rPr>
          <w:rFonts w:ascii="Times New Roman"/>
          <w:b w:val="false"/>
          <w:i w:val="false"/>
          <w:color w:val="000000"/>
          <w:sz w:val="28"/>
        </w:rPr>
        <w:t>
      3. Районному отделу финансов производить финансирование по программе "Социальная помощь отдельным категориям нуждающихся граждан по решениям местных представительных органов" в пределах предусмотренных средств в бюджете района.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со дня его официального опубликования.</w:t>
      </w:r>
    </w:p>
    <w:bookmarkEnd w:id="0"/>
    <w:p>
      <w:pPr>
        <w:spacing w:after="0"/>
        <w:ind w:left="0"/>
        <w:jc w:val="both"/>
      </w:pPr>
      <w:r>
        <w:rPr>
          <w:rFonts w:ascii="Times New Roman"/>
          <w:b w:val="false"/>
          <w:i/>
          <w:color w:val="000000"/>
          <w:sz w:val="28"/>
        </w:rPr>
        <w:t>      Председатель сессии                        К. Акимов</w:t>
      </w:r>
    </w:p>
    <w:p>
      <w:pPr>
        <w:spacing w:after="0"/>
        <w:ind w:left="0"/>
        <w:jc w:val="both"/>
      </w:pPr>
      <w:r>
        <w:rPr>
          <w:rFonts w:ascii="Times New Roman"/>
          <w:b w:val="false"/>
          <w:i/>
          <w:color w:val="000000"/>
          <w:sz w:val="28"/>
        </w:rPr>
        <w:t>      Секретарь</w:t>
      </w:r>
      <w:r>
        <w:rPr>
          <w:rFonts w:ascii="Times New Roman"/>
          <w:b w:val="false"/>
          <w:i/>
          <w:color w:val="000000"/>
          <w:sz w:val="28"/>
        </w:rPr>
        <w:t xml:space="preserve"> маслихата                        А. Джунуспеков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