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90b3" w14:textId="1a99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и размеров ставок на отдельные виды налогов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Абайского районного маслихата Карагандинской области от 25 декабря 2008 года N 10/119. Зарегистрировано Управлением юстиции 
Абайского района Карагандинской области 12 января 2009 года N 8-9-51. Утратило силу - решением Абайского районного маслихата Карагандинской области от 21 декабря 2009 года N 18/217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Абайского районного маслихата Карагандинской области от 21.12.2009 N 18/217.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кодексами Республики Казахстан от 12 июня 2001 года "</w:t>
      </w:r>
      <w:r>
        <w:rPr>
          <w:rFonts w:ascii="Times New Roman"/>
          <w:b w:val="false"/>
          <w:i w:val="false"/>
          <w:color w:val="000000"/>
          <w:sz w:val="28"/>
        </w:rPr>
        <w:t>О налогах и других обязательных платежах в бюджет</w:t>
      </w:r>
      <w:r>
        <w:rPr>
          <w:rFonts w:ascii="Times New Roman"/>
          <w:b w:val="false"/>
          <w:i w:val="false"/>
          <w:color w:val="000000"/>
          <w:sz w:val="28"/>
        </w:rPr>
        <w:t>", от 10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налогах и других обязательных платежах в бюджет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и от 10 декабря 2008 года "О введении в действие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налогах и других обязательных платежах в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стоимость разовых талонов на рынках Абайского района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стоимость разового талона на отдельные виды предпринимательской деятельности, носящие эпизодический характер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размеры ставок фиксированного налога на единицу объекта налогообложения расположенных в Абайском районе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Считать утратившими силу ранее принятые решения Абайского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19 декабря 2007 года N 5/36 "О размерах ставок на отдельные виды налогов", государственный регистрационный номер 8-9-37 от 27 декабря 2007 года, опубликовано в районной газете "Абай-Ақиқат" N 3 (3696) от 18 января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2 июля 2008 года N 8/96 "О внесении изменений и дополнений в решение 5 очередной сессии районного маслихата N 5/36 от 19 декабря 2007 года "О размерах ставок на отдельные виды налогов", государственный регистрационный номер 8-9-45 от 14 июля 2008 года, опубликовано в районной газете "Абай-Ақиқат" N 30 (3724) от 25 июля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Коронец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Абайскому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                                     К. 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10/119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Стоимость разовых талонов на рынках Абайского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2162"/>
        <w:gridCol w:w="2912"/>
        <w:gridCol w:w="1980"/>
        <w:gridCol w:w="2040"/>
        <w:gridCol w:w="1696"/>
        <w:gridCol w:w="2184"/>
      </w:tblGrid>
      <w:tr>
        <w:trPr>
          <w:trHeight w:val="12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п./п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торгового места кв.м.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за 1 кв.м. площади в % от МРП за 1 день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на 1 день, тенге</w:t>
            </w:r>
          </w:p>
        </w:tc>
      </w:tr>
      <w:tr>
        <w:trPr>
          <w:trHeight w:val="315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индивидуального предпринимателя Крыкбесовг. Абай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203,68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297,88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244,42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дачники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19,09</w:t>
            </w:r>
          </w:p>
        </w:tc>
      </w:tr>
      <w:tr>
        <w:trPr>
          <w:trHeight w:val="12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ТОО "Мадина 2004" г. Абай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203,68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2.,8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213,86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297,88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1069,32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киоск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76,38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дачники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19,09</w:t>
            </w:r>
          </w:p>
        </w:tc>
      </w:tr>
      <w:tr>
        <w:trPr>
          <w:trHeight w:val="12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индивидуального предпринимателя Каменов г. Абай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203,68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213,86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297,88</w:t>
            </w:r>
          </w:p>
        </w:tc>
      </w:tr>
      <w:tr>
        <w:trPr>
          <w:trHeight w:val="12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ТОО "Асен" п. Топар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203,68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178,22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916,56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дачники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19,09</w:t>
            </w:r>
          </w:p>
        </w:tc>
      </w:tr>
      <w:tr>
        <w:trPr>
          <w:trHeight w:val="12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индивидуального предпринимателя Абылгазин п. Топар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10/119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Стоимость разового талона на отдельные виды предпринимательской деятельности, носящие эпизодический характер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5923"/>
        <w:gridCol w:w="3079"/>
        <w:gridCol w:w="2922"/>
      </w:tblGrid>
      <w:tr>
        <w:trPr>
          <w:trHeight w:val="12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п./п.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деятельности, носящей эпизодический характер.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(за исключением деятельности, осуществляемой в стационарных помещениях)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1 день в % от месячного расчетного показателя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на 1 день, тенге</w:t>
            </w:r>
          </w:p>
        </w:tc>
      </w:tr>
      <w:tr>
        <w:trPr>
          <w:trHeight w:val="12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89,11</w:t>
            </w:r>
          </w:p>
        </w:tc>
      </w:tr>
      <w:tr>
        <w:trPr>
          <w:trHeight w:val="12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12,73</w:t>
            </w:r>
          </w:p>
        </w:tc>
      </w:tr>
      <w:tr>
        <w:trPr>
          <w:trHeight w:val="12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165,49</w:t>
            </w:r>
          </w:p>
        </w:tc>
      </w:tr>
      <w:tr>
        <w:trPr>
          <w:trHeight w:val="12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127,30</w:t>
            </w:r>
          </w:p>
        </w:tc>
      </w:tr>
      <w:tr>
        <w:trPr>
          <w:trHeight w:val="12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</w:t>
            </w:r>
          </w:p>
        </w:tc>
      </w:tr>
      <w:tr>
        <w:trPr>
          <w:trHeight w:val="12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</w:t>
            </w:r>
          </w:p>
        </w:tc>
      </w:tr>
      <w:tr>
        <w:trPr>
          <w:trHeight w:val="12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метел, лесных ягод, меда, грибов и рыбы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50,92</w:t>
            </w:r>
          </w:p>
        </w:tc>
      </w:tr>
      <w:tr>
        <w:trPr>
          <w:trHeight w:val="12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48,37</w:t>
            </w:r>
          </w:p>
        </w:tc>
      </w:tr>
      <w:tr>
        <w:trPr>
          <w:trHeight w:val="12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полученную сумму от месячного расчетного показателя в процентах округлить свыше 50 тиын в сторону увеличения до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N 10/119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Размеры ставок фиксированного налога с единицы объектов налогообложения, расположенных в Абайском районе на 2009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7118"/>
        <w:gridCol w:w="4779"/>
      </w:tblGrid>
      <w:tr>
        <w:trPr>
          <w:trHeight w:val="12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п./п.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</w:t>
            </w:r>
          </w:p>
        </w:tc>
      </w:tr>
      <w:tr>
        <w:trPr>
          <w:trHeight w:val="12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