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d1ffe" w14:textId="62d1f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городском бюджете на 2009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10 сессии Саранского городского маслихата Карагандинской области 
от 19 декабря 2008 года N 191. Зарегистрировано Управлением юстиции города Сарани Карагандинской области 26 декабря 2008 года N 8-7-73. Утратило силу в связи с истечением срока действия - (письмо Саранского городского маслихата Карагандинской области от 11 мая 2011 года N 2-27/63)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Сноска. Утратило силу в связи с истечением срока действия - (письмо Саранского городского маслихата от 11.05.2011 № 2-27/63).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      В тексте сохранена авторская орфография и пунктуация.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в Республике Казахстан" от 23 января 2001 года, Саранский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городской бюджет на 2009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- </w:t>
      </w:r>
      <w:r>
        <w:rPr>
          <w:rFonts w:ascii="Times New Roman"/>
          <w:b w:val="false"/>
          <w:i w:val="false"/>
          <w:color w:val="000000"/>
          <w:sz w:val="28"/>
        </w:rPr>
        <w:t>1677734</w:t>
      </w:r>
      <w:r>
        <w:rPr>
          <w:rFonts w:ascii="Times New Roman"/>
          <w:b w:val="false"/>
          <w:i w:val="false"/>
          <w:color w:val="000000"/>
          <w:sz w:val="28"/>
        </w:rPr>
        <w:t xml:space="preserve">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- 424254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- 4237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от операций с капиталом - 7500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официальных трансфертов - </w:t>
      </w:r>
      <w:r>
        <w:rPr>
          <w:rFonts w:ascii="Times New Roman"/>
          <w:b w:val="false"/>
          <w:i w:val="false"/>
          <w:color w:val="000000"/>
          <w:sz w:val="28"/>
        </w:rPr>
        <w:t>1219269</w:t>
      </w:r>
      <w:r>
        <w:rPr>
          <w:rFonts w:ascii="Times New Roman"/>
          <w:b w:val="false"/>
          <w:i w:val="false"/>
          <w:color w:val="000000"/>
          <w:sz w:val="28"/>
        </w:rPr>
        <w:t xml:space="preserve">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- </w:t>
      </w:r>
      <w:r>
        <w:rPr>
          <w:rFonts w:ascii="Times New Roman"/>
          <w:b w:val="false"/>
          <w:i w:val="false"/>
          <w:color w:val="000000"/>
          <w:sz w:val="28"/>
        </w:rPr>
        <w:t>1682015</w:t>
      </w:r>
      <w:r>
        <w:rPr>
          <w:rFonts w:ascii="Times New Roman"/>
          <w:b w:val="false"/>
          <w:i w:val="false"/>
          <w:color w:val="000000"/>
          <w:sz w:val="28"/>
        </w:rPr>
        <w:t xml:space="preserve">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- 10898,0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- 10898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- 22679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- 22679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- 22679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1 с изменениями, внесенными решениями Саранского городского маслихата Карагандинской области </w:t>
      </w:r>
      <w:r>
        <w:rPr>
          <w:rFonts w:ascii="Times New Roman"/>
          <w:b w:val="false"/>
          <w:i/>
          <w:color w:val="800000"/>
          <w:sz w:val="28"/>
        </w:rPr>
        <w:t xml:space="preserve">от 23.04.2009 </w:t>
      </w:r>
      <w:r>
        <w:rPr>
          <w:rFonts w:ascii="Times New Roman"/>
          <w:b w:val="false"/>
          <w:i w:val="false"/>
          <w:color w:val="000000"/>
          <w:sz w:val="28"/>
        </w:rPr>
        <w:t>N 260</w:t>
      </w:r>
      <w:r>
        <w:rPr>
          <w:rFonts w:ascii="Times New Roman"/>
          <w:b w:val="false"/>
          <w:i/>
          <w:color w:val="800000"/>
          <w:sz w:val="28"/>
        </w:rPr>
        <w:t xml:space="preserve"> (вводится в действие с 01.01.2009); от 23.07.2009 </w:t>
      </w:r>
      <w:r>
        <w:rPr>
          <w:rFonts w:ascii="Times New Roman"/>
          <w:b w:val="false"/>
          <w:i w:val="false"/>
          <w:color w:val="000000"/>
          <w:sz w:val="28"/>
        </w:rPr>
        <w:t>N 283</w:t>
      </w:r>
      <w:r>
        <w:rPr>
          <w:rFonts w:ascii="Times New Roman"/>
          <w:b w:val="false"/>
          <w:i/>
          <w:color w:val="800000"/>
          <w:sz w:val="28"/>
        </w:rPr>
        <w:t xml:space="preserve"> (вводится в действие с 01.01.2009); от 08.09.2009 </w:t>
      </w:r>
      <w:r>
        <w:rPr>
          <w:rFonts w:ascii="Times New Roman"/>
          <w:b w:val="false"/>
          <w:i w:val="false"/>
          <w:color w:val="000000"/>
          <w:sz w:val="28"/>
        </w:rPr>
        <w:t>N 304</w:t>
      </w:r>
      <w:r>
        <w:rPr>
          <w:rFonts w:ascii="Times New Roman"/>
          <w:b w:val="false"/>
          <w:i/>
          <w:color w:val="800000"/>
          <w:sz w:val="28"/>
        </w:rPr>
        <w:t xml:space="preserve"> (вводится в действие с 01.01.2009); от 20.11.2009 </w:t>
      </w:r>
      <w:r>
        <w:rPr>
          <w:rFonts w:ascii="Times New Roman"/>
          <w:b w:val="false"/>
          <w:i w:val="false"/>
          <w:color w:val="000000"/>
          <w:sz w:val="28"/>
        </w:rPr>
        <w:t>N 339</w:t>
      </w:r>
      <w:r>
        <w:rPr>
          <w:rFonts w:ascii="Times New Roman"/>
          <w:b w:val="false"/>
          <w:i/>
          <w:color w:val="800000"/>
          <w:sz w:val="28"/>
        </w:rPr>
        <w:t xml:space="preserve"> (вводится в действие с 01.01.2009).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 на 2009 год распределение доходов в городской бюджет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индивидуальному подоходному налогу - 50 %;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социальному налогу - 50 %.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перечень бюджетных программ развития городского бюджета на 2009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перечень бюджетных программ, не подлежащих секвестру в процессе исполнения городского бюджета на 2009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поселка Актас,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Утвердить резерв акимата города Сарани на 2009 год в размере 24469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2009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Е. Туркавский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           Р. Бекбанов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Саранского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декабря 2008 года N 191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Городской бюджет на 2009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Сноска. Приложение 1 в редакции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/>
          <w:color w:val="800000"/>
          <w:sz w:val="28"/>
        </w:rPr>
        <w:t xml:space="preserve"> Саранского городского маслихата Карагандинской области от 20.11.2009 N 339 (вводится в действие с 01.01.2009).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1"/>
        <w:gridCol w:w="622"/>
        <w:gridCol w:w="460"/>
        <w:gridCol w:w="846"/>
        <w:gridCol w:w="9262"/>
        <w:gridCol w:w="2169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Утвержденный бюджет, тысяч тенге</w:t>
            </w:r>
          </w:p>
        </w:tc>
      </w:tr>
      <w:tr>
        <w:trPr>
          <w:trHeight w:val="3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1677734</w:t>
            </w:r>
          </w:p>
        </w:tc>
      </w:tr>
      <w:tr>
        <w:trPr>
          <w:trHeight w:val="3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444204</w:t>
            </w:r>
          </w:p>
        </w:tc>
      </w:tr>
      <w:tr>
        <w:trPr>
          <w:trHeight w:val="3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108576</w:t>
            </w:r>
          </w:p>
        </w:tc>
      </w:tr>
      <w:tr>
        <w:trPr>
          <w:trHeight w:val="3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108576</w:t>
            </w:r>
          </w:p>
        </w:tc>
      </w:tr>
      <w:tr>
        <w:trPr>
          <w:trHeight w:val="6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78814</w:t>
            </w:r>
          </w:p>
        </w:tc>
      </w:tr>
      <w:tr>
        <w:trPr>
          <w:trHeight w:val="6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28500</w:t>
            </w:r>
          </w:p>
        </w:tc>
      </w:tr>
      <w:tr>
        <w:trPr>
          <w:trHeight w:val="6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физических лиц, осуществляющих деятельность по разовым талонам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6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иностранных граждан, облагаемых у источника выплаты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10260</w:t>
            </w:r>
          </w:p>
        </w:tc>
      </w:tr>
      <w:tr>
        <w:trPr>
          <w:trHeight w:val="3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10260</w:t>
            </w:r>
          </w:p>
        </w:tc>
      </w:tr>
      <w:tr>
        <w:trPr>
          <w:trHeight w:val="3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10260</w:t>
            </w:r>
          </w:p>
        </w:tc>
      </w:tr>
      <w:tr>
        <w:trPr>
          <w:trHeight w:val="3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276250</w:t>
            </w:r>
          </w:p>
        </w:tc>
      </w:tr>
      <w:tr>
        <w:trPr>
          <w:trHeight w:val="3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66129</w:t>
            </w:r>
          </w:p>
        </w:tc>
      </w:tr>
      <w:tr>
        <w:trPr>
          <w:trHeight w:val="6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62629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43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179003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сельскохозяйственного назначения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8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</w:p>
        </w:tc>
      </w:tr>
      <w:tr>
        <w:trPr>
          <w:trHeight w:val="45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3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177237</w:t>
            </w:r>
          </w:p>
        </w:tc>
      </w:tr>
      <w:tr>
        <w:trPr>
          <w:trHeight w:val="36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31108</w:t>
            </w:r>
          </w:p>
        </w:tc>
      </w:tr>
      <w:tr>
        <w:trPr>
          <w:trHeight w:val="3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28108</w:t>
            </w:r>
          </w:p>
        </w:tc>
      </w:tr>
      <w:tr>
        <w:trPr>
          <w:trHeight w:val="34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44930</w:t>
            </w:r>
          </w:p>
        </w:tc>
      </w:tr>
      <w:tr>
        <w:trPr>
          <w:trHeight w:val="39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</w:t>
            </w:r>
          </w:p>
        </w:tc>
      </w:tr>
      <w:tr>
        <w:trPr>
          <w:trHeight w:val="105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</w:t>
            </w:r>
          </w:p>
        </w:tc>
      </w:tr>
      <w:tr>
        <w:trPr>
          <w:trHeight w:val="3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37500</w:t>
            </w:r>
          </w:p>
        </w:tc>
      </w:tr>
      <w:tr>
        <w:trPr>
          <w:trHeight w:val="6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37500</w:t>
            </w:r>
          </w:p>
        </w:tc>
      </w:tr>
      <w:tr>
        <w:trPr>
          <w:trHeight w:val="78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5315</w:t>
            </w:r>
          </w:p>
        </w:tc>
      </w:tr>
      <w:tr>
        <w:trPr>
          <w:trHeight w:val="69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66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45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</w:tr>
      <w:tr>
        <w:trPr>
          <w:trHeight w:val="43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с аукционов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6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78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4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в полосе отвода автомобильных дорог общего пользования местного значения и в населенных пунктах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</w:t>
            </w:r>
          </w:p>
        </w:tc>
      </w:tr>
      <w:tr>
        <w:trPr>
          <w:trHeight w:val="43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9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6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</w:t>
            </w:r>
          </w:p>
        </w:tc>
      </w:tr>
      <w:tr>
        <w:trPr>
          <w:trHeight w:val="51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</w:t>
            </w:r>
          </w:p>
        </w:tc>
      </w:tr>
      <w:tr>
        <w:trPr>
          <w:trHeight w:val="162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133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</w:t>
            </w:r>
          </w:p>
        </w:tc>
      </w:tr>
      <w:tr>
        <w:trPr>
          <w:trHeight w:val="126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129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на территории Республики Казахстан визы к паспортам иностранцев и лиц без гражданства или заменяющим их документам на право выезда из Республики Казахстан и въезда в Республику Казахстан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гражданства Республики Казахстан и прекращении гражданства Республики Казахстан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70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регистрацию место жительства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</w:tr>
      <w:tr>
        <w:trPr>
          <w:trHeight w:val="135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126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6761</w:t>
            </w:r>
          </w:p>
        </w:tc>
      </w:tr>
      <w:tr>
        <w:trPr>
          <w:trHeight w:val="5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6561</w:t>
            </w:r>
          </w:p>
        </w:tc>
      </w:tr>
      <w:tr>
        <w:trPr>
          <w:trHeight w:val="6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6561</w:t>
            </w:r>
          </w:p>
        </w:tc>
      </w:tr>
      <w:tr>
        <w:trPr>
          <w:trHeight w:val="6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6561</w:t>
            </w:r>
          </w:p>
        </w:tc>
      </w:tr>
      <w:tr>
        <w:trPr>
          <w:trHeight w:val="3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34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42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продажу права аренды земельных участков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42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1219269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1219269</w:t>
            </w:r>
          </w:p>
        </w:tc>
      </w:tr>
      <w:tr>
        <w:trPr>
          <w:trHeight w:val="3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1219269</w:t>
            </w:r>
          </w:p>
        </w:tc>
      </w:tr>
      <w:tr>
        <w:trPr>
          <w:trHeight w:val="3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303766</w:t>
            </w:r>
          </w:p>
        </w:tc>
      </w:tr>
      <w:tr>
        <w:trPr>
          <w:trHeight w:val="48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86028</w:t>
            </w:r>
          </w:p>
        </w:tc>
      </w:tr>
      <w:tr>
        <w:trPr>
          <w:trHeight w:val="42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817475</w:t>
            </w:r>
          </w:p>
        </w:tc>
      </w:tr>
      <w:tr>
        <w:trPr>
          <w:trHeight w:val="3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на компенсацию потерь в связи с принятием законодательства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1"/>
        <w:gridCol w:w="459"/>
        <w:gridCol w:w="784"/>
        <w:gridCol w:w="784"/>
        <w:gridCol w:w="9086"/>
        <w:gridCol w:w="2246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Утвержденный бюджет, тысяч тенге</w:t>
            </w:r>
          </w:p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Затраты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1682015</w:t>
            </w:r>
          </w:p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82287</w:t>
            </w:r>
          </w:p>
        </w:tc>
      </w:tr>
      <w:tr>
        <w:trPr>
          <w:trHeight w:val="6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59499</w:t>
            </w:r>
          </w:p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10589</w:t>
            </w:r>
          </w:p>
        </w:tc>
      </w:tr>
      <w:tr>
        <w:trPr>
          <w:trHeight w:val="6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10589</w:t>
            </w:r>
          </w:p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35767</w:t>
            </w:r>
          </w:p>
        </w:tc>
      </w:tr>
      <w:tr>
        <w:trPr>
          <w:trHeight w:val="6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35516</w:t>
            </w:r>
          </w:p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</w:tr>
      <w:tr>
        <w:trPr>
          <w:trHeight w:val="6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13143</w:t>
            </w:r>
          </w:p>
        </w:tc>
      </w:tr>
      <w:tr>
        <w:trPr>
          <w:trHeight w:val="9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13143</w:t>
            </w:r>
          </w:p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16204</w:t>
            </w:r>
          </w:p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16204</w:t>
            </w:r>
          </w:p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11487</w:t>
            </w:r>
          </w:p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</w:t>
            </w:r>
          </w:p>
        </w:tc>
      </w:tr>
      <w:tr>
        <w:trPr>
          <w:trHeight w:val="6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4244</w:t>
            </w:r>
          </w:p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6584</w:t>
            </w:r>
          </w:p>
        </w:tc>
      </w:tr>
      <w:tr>
        <w:trPr>
          <w:trHeight w:val="6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6584</w:t>
            </w:r>
          </w:p>
        </w:tc>
      </w:tr>
      <w:tr>
        <w:trPr>
          <w:trHeight w:val="6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6450</w:t>
            </w:r>
          </w:p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3218</w:t>
            </w:r>
          </w:p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3118</w:t>
            </w:r>
          </w:p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3118</w:t>
            </w:r>
          </w:p>
        </w:tc>
      </w:tr>
      <w:tr>
        <w:trPr>
          <w:trHeight w:val="3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3118</w:t>
            </w:r>
          </w:p>
        </w:tc>
      </w:tr>
      <w:tr>
        <w:trPr>
          <w:trHeight w:val="3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41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4722</w:t>
            </w:r>
          </w:p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4722</w:t>
            </w:r>
          </w:p>
        </w:tc>
      </w:tr>
      <w:tr>
        <w:trPr>
          <w:trHeight w:val="94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4722</w:t>
            </w:r>
          </w:p>
        </w:tc>
      </w:tr>
      <w:tr>
        <w:trPr>
          <w:trHeight w:val="6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4722</w:t>
            </w:r>
          </w:p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851754</w:t>
            </w:r>
          </w:p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117308</w:t>
            </w:r>
          </w:p>
        </w:tc>
      </w:tr>
      <w:tr>
        <w:trPr>
          <w:trHeight w:val="6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117308</w:t>
            </w:r>
          </w:p>
        </w:tc>
      </w:tr>
      <w:tr>
        <w:trPr>
          <w:trHeight w:val="6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117308</w:t>
            </w:r>
          </w:p>
        </w:tc>
      </w:tr>
      <w:tr>
        <w:trPr>
          <w:trHeight w:val="6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образование, физической культуры и спорта района (города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595831</w:t>
            </w:r>
          </w:p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498469</w:t>
            </w:r>
          </w:p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65575</w:t>
            </w:r>
          </w:p>
        </w:tc>
      </w:tr>
      <w:tr>
        <w:trPr>
          <w:trHeight w:val="9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31787</w:t>
            </w:r>
          </w:p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138615</w:t>
            </w:r>
          </w:p>
        </w:tc>
      </w:tr>
      <w:tr>
        <w:trPr>
          <w:trHeight w:val="6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образование, физической культуры и спорта района (города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138615</w:t>
            </w:r>
          </w:p>
        </w:tc>
      </w:tr>
      <w:tr>
        <w:trPr>
          <w:trHeight w:val="87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8485</w:t>
            </w:r>
          </w:p>
        </w:tc>
      </w:tr>
      <w:tr>
        <w:trPr>
          <w:trHeight w:val="9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130130</w:t>
            </w:r>
          </w:p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168459</w:t>
            </w:r>
          </w:p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150704</w:t>
            </w:r>
          </w:p>
        </w:tc>
      </w:tr>
      <w:tr>
        <w:trPr>
          <w:trHeight w:val="6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4394</w:t>
            </w:r>
          </w:p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4394</w:t>
            </w:r>
          </w:p>
        </w:tc>
      </w:tr>
      <w:tr>
        <w:trPr>
          <w:trHeight w:val="6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134930</w:t>
            </w:r>
          </w:p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40794</w:t>
            </w:r>
          </w:p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2968</w:t>
            </w:r>
          </w:p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42049</w:t>
            </w:r>
          </w:p>
        </w:tc>
      </w:tr>
      <w:tr>
        <w:trPr>
          <w:trHeight w:val="6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20755</w:t>
            </w:r>
          </w:p>
        </w:tc>
      </w:tr>
      <w:tr>
        <w:trPr>
          <w:trHeight w:val="6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</w:t>
            </w:r>
          </w:p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17862</w:t>
            </w:r>
          </w:p>
        </w:tc>
      </w:tr>
      <w:tr>
        <w:trPr>
          <w:trHeight w:val="28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</w:t>
            </w:r>
          </w:p>
        </w:tc>
      </w:tr>
      <w:tr>
        <w:trPr>
          <w:trHeight w:val="133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6896</w:t>
            </w:r>
          </w:p>
        </w:tc>
      </w:tr>
      <w:tr>
        <w:trPr>
          <w:trHeight w:val="6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11380</w:t>
            </w:r>
          </w:p>
        </w:tc>
      </w:tr>
      <w:tr>
        <w:trPr>
          <w:trHeight w:val="57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11380</w:t>
            </w:r>
          </w:p>
        </w:tc>
      </w:tr>
      <w:tr>
        <w:trPr>
          <w:trHeight w:val="6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17755</w:t>
            </w:r>
          </w:p>
        </w:tc>
      </w:tr>
      <w:tr>
        <w:trPr>
          <w:trHeight w:val="6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17755</w:t>
            </w:r>
          </w:p>
        </w:tc>
      </w:tr>
      <w:tr>
        <w:trPr>
          <w:trHeight w:val="58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17215</w:t>
            </w:r>
          </w:p>
        </w:tc>
      </w:tr>
      <w:tr>
        <w:trPr>
          <w:trHeight w:val="6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</w:p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191785</w:t>
            </w:r>
          </w:p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92761</w:t>
            </w:r>
          </w:p>
        </w:tc>
      </w:tr>
      <w:tr>
        <w:trPr>
          <w:trHeight w:val="94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6733</w:t>
            </w:r>
          </w:p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6733</w:t>
            </w:r>
          </w:p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86028</w:t>
            </w:r>
          </w:p>
        </w:tc>
      </w:tr>
      <w:tr>
        <w:trPr>
          <w:trHeight w:val="6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86028</w:t>
            </w:r>
          </w:p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61364</w:t>
            </w:r>
          </w:p>
        </w:tc>
      </w:tr>
      <w:tr>
        <w:trPr>
          <w:trHeight w:val="94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61364</w:t>
            </w:r>
          </w:p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</w:t>
            </w:r>
          </w:p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53392</w:t>
            </w:r>
          </w:p>
        </w:tc>
      </w:tr>
      <w:tr>
        <w:trPr>
          <w:trHeight w:val="94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7173</w:t>
            </w:r>
          </w:p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37660</w:t>
            </w:r>
          </w:p>
        </w:tc>
      </w:tr>
      <w:tr>
        <w:trPr>
          <w:trHeight w:val="6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5681</w:t>
            </w:r>
          </w:p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</w:t>
            </w:r>
          </w:p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</w:t>
            </w:r>
          </w:p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</w:t>
            </w:r>
          </w:p>
        </w:tc>
      </w:tr>
      <w:tr>
        <w:trPr>
          <w:trHeight w:val="112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31979</w:t>
            </w:r>
          </w:p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8937</w:t>
            </w:r>
          </w:p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8413</w:t>
            </w:r>
          </w:p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14261</w:t>
            </w:r>
          </w:p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250947</w:t>
            </w:r>
          </w:p>
        </w:tc>
      </w:tr>
      <w:tr>
        <w:trPr>
          <w:trHeight w:val="43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49711</w:t>
            </w:r>
          </w:p>
        </w:tc>
      </w:tr>
      <w:tr>
        <w:trPr>
          <w:trHeight w:val="78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49711</w:t>
            </w:r>
          </w:p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49711</w:t>
            </w:r>
          </w:p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3349</w:t>
            </w:r>
          </w:p>
        </w:tc>
      </w:tr>
      <w:tr>
        <w:trPr>
          <w:trHeight w:val="58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3349</w:t>
            </w:r>
          </w:p>
        </w:tc>
      </w:tr>
      <w:tr>
        <w:trPr>
          <w:trHeight w:val="6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</w:t>
            </w:r>
          </w:p>
        </w:tc>
      </w:tr>
      <w:tr>
        <w:trPr>
          <w:trHeight w:val="94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</w:t>
            </w:r>
          </w:p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32644</w:t>
            </w:r>
          </w:p>
        </w:tc>
      </w:tr>
      <w:tr>
        <w:trPr>
          <w:trHeight w:val="6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23895</w:t>
            </w:r>
          </w:p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22129</w:t>
            </w:r>
          </w:p>
        </w:tc>
      </w:tr>
      <w:tr>
        <w:trPr>
          <w:trHeight w:val="6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</w:t>
            </w:r>
          </w:p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8749</w:t>
            </w:r>
          </w:p>
        </w:tc>
      </w:tr>
      <w:tr>
        <w:trPr>
          <w:trHeight w:val="6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8749</w:t>
            </w:r>
          </w:p>
        </w:tc>
      </w:tr>
      <w:tr>
        <w:trPr>
          <w:trHeight w:val="6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165243</w:t>
            </w:r>
          </w:p>
        </w:tc>
      </w:tr>
      <w:tr>
        <w:trPr>
          <w:trHeight w:val="6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155431</w:t>
            </w:r>
          </w:p>
        </w:tc>
      </w:tr>
      <w:tr>
        <w:trPr>
          <w:trHeight w:val="28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5728</w:t>
            </w:r>
          </w:p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</w:tr>
      <w:tr>
        <w:trPr>
          <w:trHeight w:val="9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149569</w:t>
            </w:r>
          </w:p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9812</w:t>
            </w:r>
          </w:p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8262</w:t>
            </w:r>
          </w:p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</w:t>
            </w:r>
          </w:p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</w:tr>
      <w:tr>
        <w:trPr>
          <w:trHeight w:val="94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</w:t>
            </w:r>
          </w:p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6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6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</w:t>
            </w:r>
          </w:p>
        </w:tc>
      </w:tr>
      <w:tr>
        <w:trPr>
          <w:trHeight w:val="3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</w:t>
            </w:r>
          </w:p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2706</w:t>
            </w:r>
          </w:p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</w:tr>
      <w:tr>
        <w:trPr>
          <w:trHeight w:val="6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7558</w:t>
            </w:r>
          </w:p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7558</w:t>
            </w:r>
          </w:p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4319</w:t>
            </w:r>
          </w:p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4184</w:t>
            </w:r>
          </w:p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6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3239</w:t>
            </w:r>
          </w:p>
        </w:tc>
      </w:tr>
      <w:tr>
        <w:trPr>
          <w:trHeight w:val="6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архитектуры и градостроительства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3105</w:t>
            </w:r>
          </w:p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89218</w:t>
            </w:r>
          </w:p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89218</w:t>
            </w:r>
          </w:p>
        </w:tc>
      </w:tr>
      <w:tr>
        <w:trPr>
          <w:trHeight w:val="6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4353</w:t>
            </w:r>
          </w:p>
        </w:tc>
      </w:tr>
      <w:tr>
        <w:trPr>
          <w:trHeight w:val="9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4353</w:t>
            </w:r>
          </w:p>
        </w:tc>
      </w:tr>
      <w:tr>
        <w:trPr>
          <w:trHeight w:val="94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84865</w:t>
            </w:r>
          </w:p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84865</w:t>
            </w:r>
          </w:p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28975</w:t>
            </w:r>
          </w:p>
        </w:tc>
      </w:tr>
      <w:tr>
        <w:trPr>
          <w:trHeight w:val="6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</w:t>
            </w:r>
          </w:p>
        </w:tc>
      </w:tr>
      <w:tr>
        <w:trPr>
          <w:trHeight w:val="64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</w:t>
            </w:r>
          </w:p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</w:t>
            </w:r>
          </w:p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28167</w:t>
            </w:r>
          </w:p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</w:t>
            </w:r>
          </w:p>
        </w:tc>
      </w:tr>
      <w:tr>
        <w:trPr>
          <w:trHeight w:val="6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</w:t>
            </w:r>
          </w:p>
        </w:tc>
      </w:tr>
      <w:tr>
        <w:trPr>
          <w:trHeight w:val="6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10440</w:t>
            </w:r>
          </w:p>
        </w:tc>
      </w:tr>
      <w:tr>
        <w:trPr>
          <w:trHeight w:val="6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 и сельского хозяйства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10170</w:t>
            </w:r>
          </w:p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94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7468</w:t>
            </w:r>
          </w:p>
        </w:tc>
      </w:tr>
      <w:tr>
        <w:trPr>
          <w:trHeight w:val="6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7349</w:t>
            </w:r>
          </w:p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6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образование, физической культуры и спорта района (города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9194</w:t>
            </w:r>
          </w:p>
        </w:tc>
      </w:tr>
      <w:tr>
        <w:trPr>
          <w:trHeight w:val="6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образования, физической культуры и спорта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9095</w:t>
            </w:r>
          </w:p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18398</w:t>
            </w:r>
          </w:p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18398</w:t>
            </w:r>
          </w:p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18398</w:t>
            </w:r>
          </w:p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18398</w:t>
            </w:r>
          </w:p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18398</w:t>
            </w:r>
          </w:p>
        </w:tc>
      </w:tr>
      <w:tr>
        <w:trPr>
          <w:trHeight w:val="6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18398</w:t>
            </w:r>
          </w:p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22679</w:t>
            </w:r>
          </w:p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(использование профицита) бюджета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Саранского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декабря 2008 года N 191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Перечень бюджетных программ развития городского бюджета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"/>
        <w:gridCol w:w="777"/>
        <w:gridCol w:w="797"/>
        <w:gridCol w:w="777"/>
        <w:gridCol w:w="10772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</w:tr>
      <w:tr>
        <w:trPr>
          <w:trHeight w:val="3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3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</w:tr>
      <w:tr>
        <w:trPr>
          <w:trHeight w:val="3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3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</w:tr>
      <w:tr>
        <w:trPr>
          <w:trHeight w:val="6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3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</w:tr>
      <w:tr>
        <w:trPr>
          <w:trHeight w:val="3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3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</w:tr>
      <w:tr>
        <w:trPr>
          <w:trHeight w:val="3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3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3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</w:p>
        </w:tc>
      </w:tr>
      <w:tr>
        <w:trPr>
          <w:trHeight w:val="3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</w:tr>
      <w:tr>
        <w:trPr>
          <w:trHeight w:val="3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3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6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</w:tr>
      <w:tr>
        <w:trPr>
          <w:trHeight w:val="3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3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3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94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3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</w:tr>
      <w:tr>
        <w:trPr>
          <w:trHeight w:val="3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3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</w:tr>
      <w:tr>
        <w:trPr>
          <w:trHeight w:val="3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6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</w:tr>
      <w:tr>
        <w:trPr>
          <w:trHeight w:val="3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</w:tr>
      <w:tr>
        <w:trPr>
          <w:trHeight w:val="3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3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3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Саранского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декабря 2008 года N 191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Перечень местных бюджетных программ, не подлежащих секвестру в процессе исполнения городского бюджета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7"/>
        <w:gridCol w:w="757"/>
        <w:gridCol w:w="777"/>
        <w:gridCol w:w="777"/>
        <w:gridCol w:w="10852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Саранского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декабря 2008 года N 191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Бюджет поселка Актас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7"/>
        <w:gridCol w:w="717"/>
        <w:gridCol w:w="777"/>
        <w:gridCol w:w="777"/>
        <w:gridCol w:w="9088"/>
        <w:gridCol w:w="1804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Затраты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33958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14407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14407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14407</w:t>
            </w:r>
          </w:p>
        </w:tc>
      </w:tr>
      <w:tr>
        <w:trPr>
          <w:trHeight w:val="9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14407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4394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4394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4394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4394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5062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5062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5062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10095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10095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