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6d30" w14:textId="3946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XXXV сессии городского маслихата от 22 декабря 2006 года N 395 "Об установлении ставок фиксированного суммарного налога с единицы объекта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января 2008 года N 58. Зарегистрировано Управлением юстиции города Сатпаев Карагандинской области 25 февраля 2008 года N 8-6-58.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 сессии городского маслихата от 22 декабря 2006 года N 395 "Об установлении ставок фиксированного суммарного налога с единицы объекта налогообложения" (зарегистрировано Управлением юстиции города Сатпаев Департамента юстиции Карагандинской области 27 декабря 2006 года за N 8-6-36 и опубликовано 29 декабря 2006 года в N 151 (1407) газеты "Шарайна"):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размерах ставок фиксированного суммарного налога, установленных указанным решением, строки, порядковые номера 1, 2, 3, 4, 5, 6 и 13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