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642b" w14:textId="8a26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ХII сессии Каражалского городского маслихата Карагандинской области от 22 декабря 2008 года N 99. Зарегистрировано Управлением юстиции города Каражал Карагандинской области 29 декабря 2008 года N 8-5-60. Утратило силу в связи с истечением срока действия - (письмо аппарата Каражалского городского маслихата Карагандинской области от 22 апреля 2011 года № 1-24/70)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аппарата Каражалского городского маслихата от 22.04.2011 № 1-24/70).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Республики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</w:t>
      </w:r>
      <w:r>
        <w:rPr>
          <w:rFonts w:ascii="Times New Roman"/>
          <w:b w:val="false"/>
          <w:i w:val="false"/>
          <w:color w:val="000000"/>
          <w:sz w:val="28"/>
        </w:rPr>
        <w:t>1 179 759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</w:t>
      </w:r>
      <w:r>
        <w:rPr>
          <w:rFonts w:ascii="Times New Roman"/>
          <w:b w:val="false"/>
          <w:i w:val="false"/>
          <w:color w:val="000000"/>
          <w:sz w:val="28"/>
        </w:rPr>
        <w:t xml:space="preserve"> 421 317 </w:t>
      </w:r>
      <w:r>
        <w:rPr>
          <w:rFonts w:ascii="Times New Roman"/>
          <w:b w:val="false"/>
          <w:i w:val="false"/>
          <w:color w:val="000000"/>
          <w:sz w:val="28"/>
        </w:rPr>
        <w:t>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</w:t>
      </w:r>
      <w:r>
        <w:rPr>
          <w:rFonts w:ascii="Times New Roman"/>
          <w:b w:val="false"/>
          <w:i w:val="false"/>
          <w:color w:val="000000"/>
          <w:sz w:val="28"/>
        </w:rPr>
        <w:t xml:space="preserve"> 2 602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</w:t>
      </w:r>
      <w:r>
        <w:rPr>
          <w:rFonts w:ascii="Times New Roman"/>
          <w:b w:val="false"/>
          <w:i w:val="false"/>
          <w:color w:val="000000"/>
          <w:sz w:val="28"/>
        </w:rPr>
        <w:t xml:space="preserve">281 </w:t>
      </w:r>
      <w:r>
        <w:rPr>
          <w:rFonts w:ascii="Times New Roman"/>
          <w:b w:val="false"/>
          <w:i w:val="false"/>
          <w:color w:val="000000"/>
          <w:sz w:val="28"/>
        </w:rPr>
        <w:t>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</w:t>
      </w:r>
      <w:r>
        <w:rPr>
          <w:rFonts w:ascii="Times New Roman"/>
          <w:b w:val="false"/>
          <w:i w:val="false"/>
          <w:color w:val="000000"/>
          <w:sz w:val="28"/>
        </w:rPr>
        <w:t>755 559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</w:t>
      </w:r>
      <w:r>
        <w:rPr>
          <w:rFonts w:ascii="Times New Roman"/>
          <w:b w:val="false"/>
          <w:i w:val="false"/>
          <w:color w:val="000000"/>
          <w:sz w:val="28"/>
        </w:rPr>
        <w:t xml:space="preserve"> 1 174 568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2-1) Учесть, что в составе расходов городского бюджета на 2009 год предусмотрены целевые текущие трансферты в сумме 215923 тысяч тенге на реализацию стратегии региональной занятости и переподготовки кадров,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210073 тысяч тенге - на обеспечение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5 850 тысяч тенге - на расширение программы социальных рабочих мест и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9 867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9 867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4676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- 4676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- 4676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с изменениями, внесенными решениями  Каражалского городского маслихата от 27.02.2009 </w:t>
      </w:r>
      <w:r>
        <w:rPr>
          <w:rFonts w:ascii="Times New Roman"/>
          <w:b w:val="false"/>
          <w:i w:val="false"/>
          <w:color w:val="000000"/>
          <w:sz w:val="28"/>
        </w:rPr>
        <w:t>N 122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01.01.2009); от 24.04.2009 </w:t>
      </w:r>
      <w:r>
        <w:rPr>
          <w:rFonts w:ascii="Times New Roman"/>
          <w:b w:val="false"/>
          <w:i w:val="false"/>
          <w:color w:val="000000"/>
          <w:sz w:val="28"/>
        </w:rPr>
        <w:t>N 140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01.01.2009); от 03.07.2009 </w:t>
      </w:r>
      <w:r>
        <w:rPr>
          <w:rFonts w:ascii="Times New Roman"/>
          <w:b w:val="false"/>
          <w:i w:val="false"/>
          <w:color w:val="000000"/>
          <w:sz w:val="28"/>
        </w:rPr>
        <w:t>N 165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01.01.2009); от 10.09.2009 </w:t>
      </w:r>
      <w:r>
        <w:rPr>
          <w:rFonts w:ascii="Times New Roman"/>
          <w:b w:val="false"/>
          <w:i w:val="false"/>
          <w:color w:val="000000"/>
          <w:sz w:val="28"/>
        </w:rPr>
        <w:t>N 177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01.01.2009); от 13.10.2009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182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01.01.2009); от 26.11.2009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198 </w:t>
      </w:r>
      <w:r>
        <w:rPr>
          <w:rFonts w:ascii="Times New Roman"/>
          <w:b w:val="false"/>
          <w:i/>
          <w:color w:val="800000"/>
          <w:sz w:val="28"/>
        </w:rPr>
        <w:t>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составе доходов и расходов бюджета города предусмотрены целевые трансферты в размере 267 711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соответствии с региональной программой "Питьевые воды на 2002-2010 годы" - 122 861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жилья государственного коммунального жилищного фонда в соответствии с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2008-2010 годы – 3000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– 5 541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 – 4 096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новых технологии государственной системы в сфере образования – 19 072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– 8 590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местных бюджетов в связи с изменением законодательства в сумме 104 551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городском бюджете на 2009 год объем субвенций, передаваемых из областного бюджета в сумме – 302 496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расходов бюджета города на 2009 год предусмотрены следующие виды расходов: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государственных пособий на детей до 18 лет из малообеспеченных семей – 4 437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занятости – 9 517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государственной адресной социальной помощи – 11 077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отдельным категориям нуждающихся граждан по решению местных представительных органов – 30 523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формирование или увеличение уставного капитала юридических лиц – 9 867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в сумме - 12 984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городского бюджета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бюджета города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расходы бюджетных программ, финансируемые через аппараты акимов поселков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01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XІI сессии                    Т.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 Кадирсизов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Каражал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Г. Мукашев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22.12.2008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Каражалского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N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 бюджет города Каражал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в редакции решения Каражалского городского маслихата от 26.11.2009 </w:t>
      </w:r>
      <w:r>
        <w:rPr>
          <w:rFonts w:ascii="Times New Roman"/>
          <w:b w:val="false"/>
          <w:i w:val="false"/>
          <w:color w:val="000000"/>
          <w:sz w:val="28"/>
        </w:rPr>
        <w:t>N 198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96"/>
        <w:gridCol w:w="757"/>
        <w:gridCol w:w="9867"/>
        <w:gridCol w:w="188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1179759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421317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141047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141047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132433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132433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9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6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755559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755559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677"/>
        <w:gridCol w:w="778"/>
        <w:gridCol w:w="778"/>
        <w:gridCol w:w="9041"/>
        <w:gridCol w:w="188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1174568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95727</w:t>
            </w:r>
          </w:p>
        </w:tc>
      </w:tr>
      <w:tr>
        <w:trPr>
          <w:trHeight w:val="6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66382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39842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39842</w:t>
            </w:r>
          </w:p>
        </w:tc>
      </w:tr>
      <w:tr>
        <w:trPr>
          <w:trHeight w:val="6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</w:t>
            </w:r>
          </w:p>
        </w:tc>
      </w:tr>
      <w:tr>
        <w:trPr>
          <w:trHeight w:val="9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 поступившего в коммунальную собственность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6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558766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449602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445030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418071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</w:tr>
      <w:tr>
        <w:trPr>
          <w:trHeight w:val="9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80930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9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68930</w:t>
            </w:r>
          </w:p>
        </w:tc>
      </w:tr>
      <w:tr>
        <w:trPr>
          <w:trHeight w:val="9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</w:p>
        </w:tc>
      </w:tr>
      <w:tr>
        <w:trPr>
          <w:trHeight w:val="9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55499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104232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95044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93476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37491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21605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</w:t>
            </w:r>
          </w:p>
        </w:tc>
      </w:tr>
      <w:tr>
        <w:trPr>
          <w:trHeight w:val="16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6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97487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70454</w:t>
            </w:r>
          </w:p>
        </w:tc>
      </w:tr>
      <w:tr>
        <w:trPr>
          <w:trHeight w:val="9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57712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29638</w:t>
            </w:r>
          </w:p>
        </w:tc>
      </w:tr>
      <w:tr>
        <w:trPr>
          <w:trHeight w:val="10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28074</w:t>
            </w:r>
          </w:p>
        </w:tc>
      </w:tr>
      <w:tr>
        <w:trPr>
          <w:trHeight w:val="6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24648</w:t>
            </w:r>
          </w:p>
        </w:tc>
      </w:tr>
      <w:tr>
        <w:trPr>
          <w:trHeight w:val="7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9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23091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155503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43274</w:t>
            </w:r>
          </w:p>
        </w:tc>
      </w:tr>
      <w:tr>
        <w:trPr>
          <w:trHeight w:val="6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97127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93603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10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9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96298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92861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92861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92861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6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строительства, архитектуры и градостроительства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28729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26729</w:t>
            </w:r>
          </w:p>
        </w:tc>
      </w:tr>
      <w:tr>
        <w:trPr>
          <w:trHeight w:val="7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26729</w:t>
            </w:r>
          </w:p>
        </w:tc>
      </w:tr>
      <w:tr>
        <w:trPr>
          <w:trHeight w:val="9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26729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28464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28464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 и сельского хозяйства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9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14098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9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местных бюджетных инвестиционных проектов и концессионных проектов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6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образования,физической культуры и спорта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4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-4676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Каражалского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N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бюджетных программ развития городского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2009 год с разделением на бюджетные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77"/>
        <w:gridCol w:w="817"/>
        <w:gridCol w:w="797"/>
        <w:gridCol w:w="10652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Каражалского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N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бюджетных программ, не подлежащие секвестру в процессе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исполнения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73"/>
        <w:gridCol w:w="854"/>
        <w:gridCol w:w="793"/>
        <w:gridCol w:w="1066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Каражалского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N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Расходы бюджетных программ, финансируемые через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пос. Жайрем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4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/>
          <w:color w:val="800000"/>
          <w:sz w:val="28"/>
        </w:rPr>
        <w:t xml:space="preserve"> Каражалского городского маслихата от 13.10.2009 N 182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9448"/>
        <w:gridCol w:w="2206"/>
      </w:tblGrid>
      <w:tr>
        <w:trPr>
          <w:trHeight w:val="315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по поселку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84379</w:t>
            </w:r>
          </w:p>
        </w:tc>
      </w:tr>
      <w:tr>
        <w:trPr>
          <w:trHeight w:val="315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</w:t>
            </w:r>
          </w:p>
        </w:tc>
      </w:tr>
      <w:tr>
        <w:trPr>
          <w:trHeight w:val="315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345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</w:p>
        </w:tc>
      </w:tr>
      <w:tr>
        <w:trPr>
          <w:trHeight w:val="6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375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375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375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96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945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Каражалского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N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Расходы бюджетных программ, финансируемые через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пос. Шалгинск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5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/>
          <w:color w:val="800000"/>
          <w:sz w:val="28"/>
        </w:rPr>
        <w:t xml:space="preserve"> Каражалского городского маслихата от 13.10.2009 N 182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1"/>
        <w:gridCol w:w="9221"/>
        <w:gridCol w:w="1858"/>
      </w:tblGrid>
      <w:tr>
        <w:trPr>
          <w:trHeight w:val="285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5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по поселку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285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