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d9cd" w14:textId="337d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эмиссии в окружающую среду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 сессии Карагандинского областного маслихата от 15 февраля 2008 года N 71. Зарегистрировано Департаментом юстиции Карагандинской области 20 
февраля 2008 года N 1841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января 2001 года,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462 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от 12 июня 2001 года, "О налогах и других обязательных платежах в бюджет (Налоговый кодекс)",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"Экологического кодекса Республики Казахстан" от 9 января 2007 года, Постановлением Правительства Республики Казахстан от 28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>N 1314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базовых и предельных ставок платы за эмиссии в окружающую среду" и Постановлением Правительства Республики Казахстан от 25 января 2008 года </w:t>
      </w:r>
      <w:r>
        <w:rPr>
          <w:rFonts w:ascii="Times New Roman"/>
          <w:b w:val="false"/>
          <w:i w:val="false"/>
          <w:color w:val="000000"/>
          <w:sz w:val="28"/>
        </w:rPr>
        <w:t>N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Постановление Правительства Республики Казахстан от 28 декабря 2007 года N 1314"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Установить на 2008 год ставки платы за эмиссии в окружающую среду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Контроль за исполнением данного решения возложить на постоянную комиссию областного маслихата по промышленности, строительству, транспорту, коммунальному хозяйству, аграрным вопросам и экологии (Перзадаев М.А.) и на заместителя акима области (Мусатаев М.Х.).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Данное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Таласпеков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Б. Жумабеков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(к решению IV сессии областного маслихата от 15 февраля 2008 года N 71 "О ставках платы за эмиссии в окружающую среду на 2008 год")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Департамента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Р. Уразгулов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февраля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Карагандинской области                  Ш. Байбеков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февраля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Управления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окружающей среды                           Б. Смагулов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февраля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природных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ресурсов 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природопользования                         А. Яковлев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февраля 2008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IV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2008 года N 71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Ставки платы за эмиссии в окружающую среду на 2008 год: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893"/>
        <w:gridCol w:w="2373"/>
        <w:gridCol w:w="2353"/>
        <w:gridCol w:w="233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опасности отходов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(тенге)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веществ от стационарных источников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условная тонна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5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Выбросы загрязняющих веществ от передвижных источников: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неэтилированного бензина 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использованного топлива (далее - тонна)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дизельного топлива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сжиженного, сжатого газа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</w:tr>
      <w:tr>
        <w:trPr>
          <w:trHeight w:val="45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веществ: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 водные источники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тонна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 накопители, поля фильтрации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рельеф местности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(твердые бытовые) отходы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</w:tr>
      <w:tr>
        <w:trPr>
          <w:trHeight w:val="45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Промышленные отходы: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опасных отходов производства и потребления на полигонах, накопителях, санкционированных свалках и специально отведенных местах 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"красный" список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8332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"янтарный" список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4166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"зеленый" список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классифицированные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того: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вскрышные породы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10,7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шлаки, шламы, хвосты обогащения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зола и золошлаки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сельхозпроизводства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45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Радиоактивные отходы: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трансурановые отходы 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Гигабеккерель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442,1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альфа - радиоактивные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бета - радиоактивные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22,1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ампульные радиоактивные источники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веществ от сжигания попутного и (или) природного газа в факелах, осуществляющих в установленном законодательством порядке.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тонна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55020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для предприятий, сертифицированных на соответствие международным стандартам ISO 14001:2004, к ставкам платы за эмиссии в окружающую среду вводятся следующие коэффициенты: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>Коэффициент 0,75;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4 </w:t>
      </w:r>
      <w:r>
        <w:rPr>
          <w:rFonts w:ascii="Times New Roman"/>
          <w:b w:val="false"/>
          <w:i w:val="false"/>
          <w:color w:val="000000"/>
          <w:sz w:val="28"/>
        </w:rPr>
        <w:t>Коэффициент 0,75;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для предприятий, являющихся субъектами естественных монополий, оказывающих коммунальные услуги населению, к ставкам платы за эмиссии в окружающую среду вводятся следующие коэффициенты: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 1 </w:t>
      </w:r>
      <w:r>
        <w:rPr>
          <w:rFonts w:ascii="Times New Roman"/>
          <w:b w:val="false"/>
          <w:i w:val="false"/>
          <w:color w:val="000000"/>
          <w:sz w:val="28"/>
        </w:rPr>
        <w:t>коэффициент 0,3;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 2 </w:t>
      </w:r>
      <w:r>
        <w:rPr>
          <w:rFonts w:ascii="Times New Roman"/>
          <w:b w:val="false"/>
          <w:i w:val="false"/>
          <w:color w:val="000000"/>
          <w:sz w:val="28"/>
        </w:rPr>
        <w:t>коэффициент 0,43;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 4 </w:t>
      </w:r>
      <w:r>
        <w:rPr>
          <w:rFonts w:ascii="Times New Roman"/>
          <w:b w:val="false"/>
          <w:i w:val="false"/>
          <w:color w:val="000000"/>
          <w:sz w:val="28"/>
        </w:rPr>
        <w:t>коэффициент 0,25;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Для полигонов, осуществляющих размещение коммунальных отходов, за объем твердо-бытовых отходов, образуемый от населения, к ставкам платы за эмиссии в окружающую среду вводится следующий коэффициент: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3 </w:t>
      </w:r>
      <w:r>
        <w:rPr>
          <w:rFonts w:ascii="Times New Roman"/>
          <w:b w:val="false"/>
          <w:i w:val="false"/>
          <w:color w:val="000000"/>
          <w:sz w:val="28"/>
        </w:rPr>
        <w:t>коэффициент 0,2;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4) в случае отнесения ставок платы предприятий одновременно к подпунктам 1) и 2) примечания, следует применять коэффициенты подпункта 2) примечания.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5) в случае превышения эмиссии в окружающую среду над установленными нормативами, плата взимается в десятикратном размере без учета установленных коэффициентов (в том числе по ущербу).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