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ea65" w14:textId="e03e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городу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Тараз Жамбылской области от 23 октября 2008 года N 11-5. Зарегистрировано Управлением юстиции города Тараз Жамбылской области 25 ноября 2008 года за номером 81. Утратило силу решением Таразского городского маслихата Жамбылской области от 14 мая 2010 года № 29-5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решением Таразского городского маслихата Жамбылской области от 14 мая 2010 года № 29-5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202020"/>
          <w:sz w:val="28"/>
        </w:rPr>
        <w:t xml:space="preserve">статьей 97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20202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202020"/>
          <w:sz w:val="28"/>
        </w:rPr>
        <w:t xml:space="preserve"> Правительства Республики Казахстан от 9 сентября 2004 года № 949 "О некоторых вопросах компенсации повышения тарифов абонентской платы за телефон"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 оказания жилищной помощи малообеспеченным семьям (гражданам) по городу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Таразского городского маслихата № 7-7 от 8 июля 2008 года "Об утверждении Порядка предоставления жилищной помощи малообеспеченным гражданам по городу Тараз" (зарегистрировано в Реестре государственной регистрации нормативных правовых актов за № 6-1-78, опубликовано 27 августа 2008 года в газете "Жамбыл-Тараз", № 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октября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Сыдыков                         У. Байшигашев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11-5 от 23 октября 2008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жилищной помощи малообеспеченным семьям (гражданам)</w:t>
      </w:r>
      <w:r>
        <w:br/>
      </w:r>
      <w:r>
        <w:rPr>
          <w:rFonts w:ascii="Times New Roman"/>
          <w:b/>
          <w:i w:val="false"/>
          <w:color w:val="000000"/>
        </w:rPr>
        <w:t>
по городу Тараз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1. Настоящие правила </w:t>
      </w:r>
      <w:r>
        <w:rPr>
          <w:rFonts w:ascii="Times New Roman"/>
          <w:b w:val="false"/>
          <w:i w:val="false"/>
          <w:color w:val="000000"/>
          <w:sz w:val="28"/>
        </w:rPr>
        <w:t>оказания жилищной помощи малообеспеченным семьям (гражданам) по городу Тараз</w:t>
      </w:r>
      <w:r>
        <w:rPr>
          <w:rFonts w:ascii="Times New Roman"/>
          <w:b w:val="false"/>
          <w:i w:val="false"/>
          <w:color w:val="202020"/>
          <w:sz w:val="28"/>
        </w:rPr>
        <w:t xml:space="preserve"> (далее - Правила) разработаны в соответствии со статьей 97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20202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202020"/>
          <w:sz w:val="28"/>
        </w:rPr>
        <w:t xml:space="preserve"> Правительства Республики Казахстан от 9 сентября 2004 года № 949 "О некоторых вопросах компенсации повышения тарифов абонентской платы за телефон".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жилищная помощь - помощь, оказываемая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малообеспеченным семьям (гражданам) </w:t>
      </w:r>
      <w:r>
        <w:rPr>
          <w:rFonts w:ascii="Times New Roman"/>
          <w:b w:val="false"/>
          <w:i w:val="false"/>
          <w:color w:val="202020"/>
          <w:sz w:val="28"/>
        </w:rPr>
        <w:t>для возмещения затрат по оплате содержания жилища (</w:t>
      </w:r>
      <w:r>
        <w:rPr>
          <w:rFonts w:ascii="Times New Roman"/>
          <w:b w:val="false"/>
          <w:i w:val="false"/>
          <w:color w:val="000000"/>
          <w:sz w:val="28"/>
        </w:rPr>
        <w:t>кроме содержания индивидуального жилого дома</w:t>
      </w:r>
      <w:r>
        <w:rPr>
          <w:rFonts w:ascii="Times New Roman"/>
          <w:b w:val="false"/>
          <w:i w:val="false"/>
          <w:color w:val="202020"/>
          <w:sz w:val="28"/>
        </w:rPr>
        <w:t>), потребления коммунальных услуг 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 связи в части увеличения абонентской платы за телефон, подключенный к городской сети телекоммуникаций</w:t>
      </w:r>
      <w:r>
        <w:rPr>
          <w:rFonts w:ascii="Times New Roman"/>
          <w:b w:val="false"/>
          <w:i w:val="false"/>
          <w:color w:val="20202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компенсация повышения тарифов абонентской платы за телефон, абонентам городских сетей телекоммуникаций (далее - компенсация повышения тарифа абонентской платы за телефон) - денежная компенсация, входящая в состав жилищной помощи по оплате содержания жилища и потребления коммунальных услуг, предназначенная для возмещения затрат повышения тарифов абонентской платы за телефон и определяемая как разница между действующим тарифом и тарифом, сложившимся по состоянию на сентябрь 2004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заявитель (физическое лицо) -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уполномоченный орган - государственное учреждение "Отдел занятости и социальных программ акимата города Тараз";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жилища - сумма платежей, необходимая на эксплуатацию, текущий и капитальный ремонт жилого дома, а также содержание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-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(поставщик услуг) – юридическое лицо, оказывающее услуги по содержанию жилища, услуги по водоснабжению, канализации, газоснабжению, электроснабжению, теплоснабжению, мусороудалению и обслуживанию лифтов и услуги связи на основании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площади жилья и потребления коммунальных услуг, обеспечиваемые компенсационными мерами – размеры, необходимые для расчета выплат при оказании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Жилищная помощь </w:t>
      </w:r>
      <w:r>
        <w:rPr>
          <w:rFonts w:ascii="Times New Roman"/>
          <w:b w:val="false"/>
          <w:i w:val="false"/>
          <w:color w:val="202020"/>
          <w:sz w:val="28"/>
        </w:rPr>
        <w:t xml:space="preserve">оказывается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малообеспеченным семьям (гражданам), постоянно проживающим в городе Тараз и являющимся собственниками или нанимателями (поднанимателями) жилища, в случае, если расходы в бюджете семьи на оплату содержания жилища (кроме содержания индивидуального жилого дома) и потребления коммунальных услуг в пределах норм площади жилья и потребления коммунальных услуг, обеспечиваемых компенсационными мерами превышают долю предельно допустимых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жилища (кроме содержания индивидуального жилого дома) и потребления коммунальных услуг устанавливается к совокупному доходу семьи в размере 15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совокупный доход семьи включаются все виды доходов, кроме государственной адресной социальной помощи, ежемесячные государственные пособия на детей до восемнадцати лет, жилищная помощь, единовременные пособия на погребение, единовременные государственные пособия в связи с рождением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Оплата содержания жилища (кроме содержания индивидуального жилого дома) и потребления коммунальных услуг сверх установленной </w:t>
      </w:r>
      <w:r>
        <w:rPr>
          <w:rFonts w:ascii="Times New Roman"/>
          <w:b w:val="false"/>
          <w:i w:val="false"/>
          <w:color w:val="202020"/>
          <w:sz w:val="28"/>
        </w:rPr>
        <w:t>нормы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I и II групп, детьми-инвалидами с детства до шестнадцати лет, лицами старше восьмидесяти лет, детьми в возрасте до семи лет.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6</w:t>
      </w:r>
      <w:r>
        <w:rPr>
          <w:rFonts w:ascii="Times New Roman"/>
          <w:b w:val="false"/>
          <w:i w:val="false"/>
          <w:color w:val="000000"/>
          <w:sz w:val="28"/>
        </w:rPr>
        <w:t>. Для получения жилищной помощи необходимо ежеквартально  предоставление документов в соответствии со "Стандартом оказания государственной услуги по назначению жилищной помощи", утвержденного постановлением акимата Жамбылской области от 25 апреля 2008 года № 119 (зарегистрировано Департаментом юстиции Жамбылской области 06 июня 2008 года за номером 1691).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на оплату содержания жилища (кроме содержания индивидуального жилого дома), потребления коммунальных услуг</w:t>
      </w:r>
      <w:r>
        <w:rPr>
          <w:rFonts w:ascii="Times New Roman"/>
          <w:b w:val="false"/>
          <w:i w:val="false"/>
          <w:color w:val="20202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 связи, в части увеличения абонентской платы за телефон назначается на текущий квартал независимо от времени подачи документов в текущем квартале, но не ранее возникновения права собственности или аренды на жилище.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Размер жилищной помощи рассчитывается как разница между суммой, начисленной по тарифам на оплату содержания жилища (кроме содержания индивидуального жилого дома), потребление коммунальных услуг в пределах норм, обеспечиваемых компенсационными мерами, и предельно допустимой долей расходов данной семьи на эти цели плюс размер компенсации повышения тарифов абонентской платы за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жилищной помощи не может превышать сумму фактических расходов на оплату </w:t>
      </w:r>
      <w:r>
        <w:rPr>
          <w:rFonts w:ascii="Times New Roman"/>
          <w:b w:val="false"/>
          <w:i w:val="false"/>
          <w:color w:val="212121"/>
          <w:sz w:val="28"/>
        </w:rPr>
        <w:t>содержания жилища и 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за услуги связи абонентам городских сетей телекоммуникаций оказывается в размере разницы увеличения абонентской платы за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случаях проведения получателем жилищной помощи текущего или капитального ремонта общего имущества объекта кондоминиума (далее – текущий или капитальный ремонт) расчет производится в соответствии с зарегистрированными долями участников объекта кондоминиума. Возмещение компенсации производится одноразовым платежом по одному из видов текущего или капитального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10. При изменении доли предельно допустимых расходов семьи на оплату содержания жилища </w:t>
      </w:r>
      <w:r>
        <w:rPr>
          <w:rFonts w:ascii="Times New Roman"/>
          <w:b w:val="false"/>
          <w:i w:val="false"/>
          <w:color w:val="000000"/>
          <w:sz w:val="28"/>
        </w:rPr>
        <w:t>(кроме содержания индивидуального жилого дома) и потребления коммунальных услуг</w:t>
      </w:r>
      <w:r>
        <w:rPr>
          <w:rFonts w:ascii="Times New Roman"/>
          <w:b w:val="false"/>
          <w:i w:val="false"/>
          <w:color w:val="202020"/>
          <w:sz w:val="28"/>
        </w:rPr>
        <w:t>, доходов семьи, а также размеров оплаты (тарифов) на коммунальные услуги и на услуги связи, уполномоченный орган производит перерасчет ранее назначенной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Получатели жилищной помощи в течение десяти дней информируют </w:t>
      </w:r>
      <w:r>
        <w:rPr>
          <w:rFonts w:ascii="Times New Roman"/>
          <w:b w:val="false"/>
          <w:i w:val="false"/>
          <w:color w:val="20202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Незаконно полученные суммы жилищной помощи подлежат возврату получателем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13. Предельный размер расходов на оплату </w:t>
      </w:r>
      <w:r>
        <w:rPr>
          <w:rFonts w:ascii="Times New Roman"/>
          <w:b w:val="false"/>
          <w:i w:val="false"/>
          <w:color w:val="000000"/>
          <w:sz w:val="28"/>
        </w:rPr>
        <w:t>содержания жилища (кроме содержания индивидуального жилого дома)</w:t>
      </w:r>
      <w:r>
        <w:rPr>
          <w:rFonts w:ascii="Times New Roman"/>
          <w:b w:val="false"/>
          <w:i w:val="false"/>
          <w:color w:val="202020"/>
          <w:sz w:val="28"/>
        </w:rPr>
        <w:t>, принимаемый к расчету при назначении жилищной помощи, устанавливается общим собранием участников кондоминиума с учетом зарегистрированных долей участников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14. При назначении жилищной помощи учитываются следующие н</w:t>
      </w:r>
      <w:r>
        <w:rPr>
          <w:rFonts w:ascii="Times New Roman"/>
          <w:b w:val="false"/>
          <w:i w:val="false"/>
          <w:color w:val="000000"/>
          <w:sz w:val="28"/>
        </w:rPr>
        <w:t>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для одиноких граждан – 30 кв.м., но не менее размера однокомнатной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квартиры и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семьи из двух и более человек – 18 кв.м.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</w:t>
      </w:r>
      <w:r>
        <w:rPr>
          <w:rFonts w:ascii="Times New Roman"/>
          <w:b w:val="false"/>
          <w:i w:val="false"/>
          <w:color w:val="202020"/>
          <w:sz w:val="28"/>
        </w:rPr>
        <w:t>потребления электроэнергии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на семью от одного до пяти человек – 50 квт.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от пяти и более человек – 200 квт.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3)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Источники финансирования жилищной помощи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202020"/>
          <w:sz w:val="28"/>
        </w:rPr>
        <w:t>15.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выплат на содержания жилища (кроме содержания индивидуального жилого дома), оплату коммунальных услуг и услуг связи, в части увеличения абонентской платы за телефон осуществляется за счет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Суммы начисленные на оплату содержания жилища (кроме содержания индивидуального жилого дома), коммунальных услуг по письменному заявлению получателей перечисляются на лицевые счета соответствующих услугодателей (поставщиков услуг), а компенсации повышения тарифов абонентской платы за телефон - на лицевые счета абонентов.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Услугодатели (поставщики услуг) коммунальных услуг зачисляют поступившие суммы жилищной помощи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Все спорные вопросы или нестандартыне ситуации при назначении жилищной помощи решаются в соответствии с действующим законодательством.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