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7722" w14:textId="b4b7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29 марта 2007 года № 65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декабря 2008 года № 407. Зарегистрировано Департаментом юстиции Жамбылской области 03 февраля 2009 года за № 1719. Утратило силу постановлением акимата Жамбылской области от 28 декабря 2015 года № 326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охране, воспроизводстве и использовании животного мира" и на основании представления государственного учреждения "Жамбылская областная территориальная инспекция рыбного хозяйства" от 4 декабря 2008 года № 01-10-03/871,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29 марта 2007 года № 65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за № 1660, опубликовано в областных газетах "Ак Жол" от 12 мая 2007 года № 74 и "Знамя труда" от 12 мая 2007 года № 52)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рыбохозяйственных водоемов местного значения,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"Название водоемов":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строке "Байзакский район" пункты 1, 8,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строке "Жамбылский район" пункты 6, 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строке "Жуалынский район"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строке "Меркенский район"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строке "Мойынкумский район"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строке "Сарысуский район" пункт 6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Усенбаева Е.О.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