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c178" w14:textId="2a0c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сельскохозяйственных животных в населенных пунктах Хромтауского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24 декабря 2008 года N 87. Зарегистрировано управлением юстиции Хромтауского района Актюбинской области 13 января 2009 года за N 3-12-77. Утратило силу - Решением маслихата Хромтауского района Актюбинской области от 26 октября 2009 года № 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Хромтауского района Актюбинской области от 26 октября 2009 года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года, </w:t>
      </w:r>
      <w:r>
        <w:rPr>
          <w:rFonts w:ascii="Times New Roman"/>
          <w:b w:val="false"/>
          <w:i w:val="false"/>
          <w:color w:val="000000"/>
          <w:sz w:val="28"/>
        </w:rPr>
        <w:t>статьи 310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 от 30 января 2001 года, руководствуясь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Правила содержания сельскохозяйственных животных в населенных пунктах Хромтауского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начальника ГУ «Хромтауская районная территориальная инспекция Комитета государственной инспекции в Агропромышленном комплексе Министерства Республики Казахстан» Ерманова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3.Решение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очередной двенадцатой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87 от 24 декабря 2008 года.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сельскохозяйственных животных в населенных пунктах Хромтауского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1.Настоящие Правила разработаны с целью регаментации содержания на территории Хромтауского района сельскохозяйственных домашних животных, предупреждения и нераспространения эпизоотии.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2.Правила распространяются на всех без исключения физических и юридических лиц, содержащих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ветеринарии»,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4.Контроль за соблюдением настоящих Правил осуществляется ГУ «Хромтауская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2.Содержание сельскохозяйственных домашних животных.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Содержание, разведение, выпас, перегон сельскохозяйственных животных осуществляется в соответствии с требованиями санитарных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6.Сельскохозяйственные животные, птицы содержатся в специальных помещениях, оборудованных в соответствии с действующими ветеринарно-санитарными нормами с учетом экологической безопасности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Помещения, в которых содержатся животные, с прилегающей территорией, необходимо содержать в соответствии с ветеринарно-санитарными и зоогигиеническими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 целях борьбы с насекомыми, а также с грызунами (мыши, крысы) места содержания животных необходимо регулярно обрабатывать инсектицидными и дератизационными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9.Содержание животных в зоо-уголках детских дошкольных учреждений, школ и других организациях и учреждениях допускается только по согласованию с уполномоченным государственным органом в области ветеринарии и органами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10.Не допускается содержание сельскохозяйственных животных и птиц (крупный рогатый скот, овцы, козы, лошади, верблюды, свиньи, маралы и олени, куры, утки, гуси, индейки, медоносные пчелы, пушные звери) в квартирах жилого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11.Торговля сельскохозяйственными животными осуществляется на специализированных рынках по продаже животных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12.Ввоз на территорию района животных с территорий иностранных государств и вывоз производятся при наличии разрешения уполномоченных государственных органов с соблюдением порядка, установленного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Перемещение (перевозка) сельскохозяйственных животных допускается рпи наличии ветеринарного свидетельства с отметками о состоянии их здоровья, проведенной профилактической обработки и ветеринарного паспорта установленной формы, выданных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3.Обязанности владельцев животных и птиц.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14.Владельцы животных и птиц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содержать животных в соответствии с их биологическими особенностями, гуманно обращаться, не оставлять животных и птиц без присмотра, не допускать их бродяжничества, в случае заболевания вовремя прибегать к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надлежаще содержание животных в соответствии с требованиями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соблюдать зоотехнические и ветеринарно-санитарные требования их содержания, не допускать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принимать необходимые меры к обеспечению безопасности окружающих, соблюдению тишины, санитарных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не допускать загрязнения мест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не выбрасывать трупы животных вне мест сбора отходов, обеспечить утилизацию трупов павших сельскохозяйственных животных в специально установленных местах (скотомогильниках) с уведомлением и участием сотрудников в сфере ветеринарии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систематически убирать фекалии животных, вывозить их на свалку или утилизировать;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принимать меры к предотвращению появления паразитирующих насекомых и грызунов;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проводить в установленные сроки ветеринарные мероприятия по ликвидации заразных болезней животных, соблюдать карантинный режим.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4.Заключительные положения.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15.При нарушении требований настоящих Правил в части вопросов борьбы с эпизоотиями виновные лица несут ответственность в соответствии с законодательством Республики Казахстан и подпункта 9 </w:t>
      </w:r>
      <w:r>
        <w:rPr>
          <w:rFonts w:ascii="Times New Roman"/>
          <w:b w:val="false"/>
          <w:i w:val="false"/>
          <w:color w:val="000000"/>
          <w:sz w:val="28"/>
        </w:rPr>
        <w:t>статьи 310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