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46c6" w14:textId="1db4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членам малообеспеченных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25 сентября 2008 года N 61. Зарегистрировано в Управлении юстиции Мартукского района Актюбинской области 7 октября 2008 года за N 3-8-59. Утратило силу решением маслихата Мартукского района Актюбинской области от 23 апреля 2010 года N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Мартукского района Актюбинской области от 23.04.2010 </w:t>
      </w:r>
      <w:r>
        <w:rPr>
          <w:rFonts w:ascii="Times New Roman"/>
          <w:b w:val="false"/>
          <w:i w:val="false"/>
          <w:color w:val="000000"/>
          <w:sz w:val="28"/>
        </w:rPr>
        <w:t>N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КРЗ Закона Республики Казахстан «О местном государственном управлении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>статьей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от 24 апреля 2004 года № 548,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в размере 1,5 месячного расчетного показателя на каждого члена малообеспеченных семей со средне душевым доходом ниже черты бедности установленных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Мартукского района Актюбинской области от 27.03.2009 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Районному отделу экономики и бюджетного планирования (Жумабаева А.Т.) предусмотреть финансовые средства на выплату социальной помощи на каждого члена малообеспеченных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занятости и социальных программ (Турмагамбетова А.А.) обеспечить ежеквартально назначение и ежемесячные выплаты членам малообеспеченных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А.Исмагулов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