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0ae2" w14:textId="ee10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надбавок специалистам в области здравоохранения, социального обеспечения, образования, культуры, спорта и ветеринарии, работающим в сельских населенных пунктах Мартукского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28 марта 2008 года N 39. Зарегистрировано Управлением юстиции Мартукского района Актюбинской области 15 апреля 2008 года N 3-8-51. Утратило силу решением маслихата Мартукского района Актюбинской области от 4 ноября 2016 года №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04.11.2016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решения маслихата Мартукского района Актюбинской области от 17.04.2014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148-II ЗРК,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№ 66-III ЗРК, подпунктом 1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№ 319-III ЗРК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Преамбула с изменениями, внесенными решением маслихата Мартукского района Актюбинской области от 23.04.2010 № 166 (порядок введения в действие см. пункт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Мартукского района, а также указанным специалистам, работающим в государственных организациях, финансируемых из районного бюджета, повышенные на двадцать пять процентов оклады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Мартукского района Актюбинской области от 17.04.2014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решение районного маслихата № 17 от 13.12.2007 года "Об установлении надбавок специалистам образования, культуры и социального обеспечения, работающим в сельских населенных пунктах" согласно представления № 04-1/998 от 25.03.2008 года управления юстиции Мартукского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