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6b9f" w14:textId="3756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19 декабря 2008 года № 8/2. Зарегистрировано управлением юстиции Сандыктауского района Акмолинской области 30 декабря 2008 года N 1-16-85. Утратило силу - решением Сандыктауского маслихата Акмолинской области от 22 февраля 2010 года № 17/7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Сандыктауского маслихата Акмолинской области от 22.02.2010 № 17/7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1132977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налоговым поступлениям – 204 479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неналоговым поступлениям – 10 060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поступлениям от продажи основного капитала – 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поступлениям трансфертов – 917977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1132916,9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16300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– 16300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16239,9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– 16239,9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решениями Сандыктауского районного маслихата Акмолинской области от 08.04.2009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/>
          <w:color w:val="800000"/>
          <w:sz w:val="28"/>
        </w:rPr>
        <w:t xml:space="preserve">; 29.04.2009 </w:t>
      </w:r>
      <w:r>
        <w:rPr>
          <w:rFonts w:ascii="Times New Roman"/>
          <w:b w:val="false"/>
          <w:i w:val="false"/>
          <w:color w:val="000000"/>
          <w:sz w:val="28"/>
        </w:rPr>
        <w:t>№ 11/14;</w:t>
      </w:r>
      <w:r>
        <w:rPr>
          <w:rFonts w:ascii="Times New Roman"/>
          <w:b w:val="false"/>
          <w:i/>
          <w:color w:val="800000"/>
          <w:sz w:val="28"/>
        </w:rPr>
        <w:t xml:space="preserve"> 22.07.2009 </w:t>
      </w:r>
      <w:r>
        <w:rPr>
          <w:rFonts w:ascii="Times New Roman"/>
          <w:b w:val="false"/>
          <w:i w:val="false"/>
          <w:color w:val="000000"/>
          <w:sz w:val="28"/>
        </w:rPr>
        <w:t>№ 13/2;</w:t>
      </w:r>
      <w:r>
        <w:rPr>
          <w:rFonts w:ascii="Times New Roman"/>
          <w:b w:val="false"/>
          <w:i/>
          <w:color w:val="800000"/>
          <w:sz w:val="28"/>
        </w:rPr>
        <w:t xml:space="preserve"> 22.10.2009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/>
          <w:color w:val="800000"/>
          <w:sz w:val="28"/>
        </w:rPr>
        <w:t xml:space="preserve">; 02.12.2009 </w:t>
      </w:r>
      <w:r>
        <w:rPr>
          <w:rFonts w:ascii="Times New Roman"/>
          <w:b w:val="false"/>
          <w:i w:val="false"/>
          <w:color w:val="000000"/>
          <w:sz w:val="28"/>
        </w:rPr>
        <w:t>№ 15/1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сбора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пошлины.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штрафов, пени, санкций, взысканий,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финансового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продажа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областного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2009 год объем субвенций, передаваемой из областного бюджета в бюджет района, составит 686781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трансфертов, выделенных из областного бюджета на 2009 год в сумме 204 627,2 тысяч тенге, предусмотрены следующие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125131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9347,9 тысяч тенге – на реализацию Государственной программы развития образования Республики Казахстан на 2005 – 2010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оснащение учебным оборудованием кабинетов физики, химии, биологии в государственных учреждениях основного среднего и общего среднего образования 3973,1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 создание лингафонных и мультимедийных кабинетов в государственных учреждениях начального, основного среднего и общего среднего образования 5374,8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3279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выплату государственной адресной социальной помощи 1162 тысяч тенге на выплату государственных пособий на детей до 18 лет из малообеспеченных семей 2117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3150 тысяч тенге - на расширение программ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9270 тысяч тенге - на создание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58497тысяч тенге - на проведение капитального ремонта водопроводных сетей села Приозерное;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11314,2 тысяч тенге - на проведение текущего ремонта автодорог местной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25626,3 тысяч тенге - на капитальный ремонт средней школы аула Мадениет;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59 тысяч тенге - на оказание социальной помощи студентам из малообеспеченных семей на оплату за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3447,6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тысяч тенге –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1140 тысяч тенге – на оказание социальной помощи участникам и инвалидам Великой отечественной войны на расходы за коммунальные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106065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38111</w:t>
      </w:r>
      <w:r>
        <w:rPr>
          <w:rFonts w:ascii="Times New Roman"/>
          <w:b w:val="false"/>
          <w:i w:val="false"/>
          <w:color w:val="000000"/>
          <w:sz w:val="28"/>
        </w:rPr>
        <w:t>,9 тысяч тенге -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15078,4 тысяч тенге - на развитие, обустройство и (или) приобретение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26833 тысяч тенге – на проведение реконструкции сетей водопровода в селе Максимовка;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14130 тысяч тенге – на разработку проектно – сметной документации и проведение государственной экспертизы по проекту строительства водопроводных сетей в селе Каменка;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16300 тысяч тенге – на увеличение уставного капитала государственного коммунального предприятия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4 с изменениями, внесенными решениями Сандыктауского районного маслихата Акмолинской области от 08.04.2009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rPr>
          <w:rFonts w:ascii="Times New Roman"/>
          <w:b w:val="false"/>
          <w:i/>
          <w:color w:val="800000"/>
          <w:sz w:val="28"/>
        </w:rPr>
        <w:t xml:space="preserve">; 29.04.2009 </w:t>
      </w:r>
      <w:r>
        <w:rPr>
          <w:rFonts w:ascii="Times New Roman"/>
          <w:b w:val="false"/>
          <w:i w:val="false"/>
          <w:color w:val="000000"/>
          <w:sz w:val="28"/>
        </w:rPr>
        <w:t>№ 11/1;</w:t>
      </w:r>
      <w:r>
        <w:rPr>
          <w:rFonts w:ascii="Times New Roman"/>
          <w:b w:val="false"/>
          <w:i/>
          <w:color w:val="800000"/>
          <w:sz w:val="28"/>
        </w:rPr>
        <w:t xml:space="preserve"> 22.07.2009 </w:t>
      </w:r>
      <w:r>
        <w:rPr>
          <w:rFonts w:ascii="Times New Roman"/>
          <w:b w:val="false"/>
          <w:i w:val="false"/>
          <w:color w:val="000000"/>
          <w:sz w:val="28"/>
        </w:rPr>
        <w:t>№ 13/2;</w:t>
      </w:r>
      <w:r>
        <w:rPr>
          <w:rFonts w:ascii="Times New Roman"/>
          <w:b w:val="false"/>
          <w:i/>
          <w:color w:val="800000"/>
          <w:sz w:val="28"/>
        </w:rPr>
        <w:t xml:space="preserve"> 22.10.2009 </w:t>
      </w:r>
      <w:r>
        <w:rPr>
          <w:rFonts w:ascii="Times New Roman"/>
          <w:b w:val="false"/>
          <w:i w:val="false"/>
          <w:color w:val="000000"/>
          <w:sz w:val="28"/>
        </w:rPr>
        <w:t>№ 14/1;</w:t>
      </w:r>
      <w:r>
        <w:rPr>
          <w:rFonts w:ascii="Times New Roman"/>
          <w:b w:val="false"/>
          <w:i/>
          <w:color w:val="800000"/>
          <w:sz w:val="28"/>
        </w:rPr>
        <w:t xml:space="preserve"> 02.12.2009 </w:t>
      </w:r>
      <w:r>
        <w:rPr>
          <w:rFonts w:ascii="Times New Roman"/>
          <w:b w:val="false"/>
          <w:i w:val="false"/>
          <w:color w:val="000000"/>
          <w:sz w:val="28"/>
        </w:rPr>
        <w:t>№ 15/1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2009 год в сумме 155,2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5 с изменениями, внесенными решением Сандыктауского районного маслихата Акмолинской области от 29.04.2009 </w:t>
      </w:r>
      <w:r>
        <w:rPr>
          <w:rFonts w:ascii="Times New Roman"/>
          <w:b w:val="false"/>
          <w:i w:val="false"/>
          <w:color w:val="000000"/>
          <w:sz w:val="28"/>
        </w:rPr>
        <w:t>№ 11/1;</w:t>
      </w:r>
      <w:r>
        <w:rPr>
          <w:rFonts w:ascii="Times New Roman"/>
          <w:b w:val="false"/>
          <w:i/>
          <w:color w:val="800000"/>
          <w:sz w:val="28"/>
        </w:rPr>
        <w:t xml:space="preserve"> 22.07.2009 </w:t>
      </w:r>
      <w:r>
        <w:rPr>
          <w:rFonts w:ascii="Times New Roman"/>
          <w:b w:val="false"/>
          <w:i w:val="false"/>
          <w:color w:val="000000"/>
          <w:sz w:val="28"/>
        </w:rPr>
        <w:t>№ 13/2;</w:t>
      </w:r>
      <w:r>
        <w:rPr>
          <w:rFonts w:ascii="Times New Roman"/>
          <w:b w:val="false"/>
          <w:i/>
          <w:color w:val="800000"/>
          <w:sz w:val="28"/>
        </w:rPr>
        <w:t xml:space="preserve"> 22.10.2009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специалистам социального обеспечения, образования и культуры,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бюджете района на 2009 год в установленном законодательством порядке использованы свободные бюджетные остатки,  образовавшиеся на 1 января 2009 года в сумме 16239,9 тысяч тенге, в 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3041,2 тысяч тенге - возврат неиспользованных целевых трансфертов, из них: в республиканский бюджет 1716,6 тысяч тенге и в областной бюджет 1324,6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4388,3 тысяч тенге - разрешенные к использованию в 2009 году, неиспользованные в течение 2008 года суммы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Дополнен пунктом 6-1, решением Сандыктауского районного маслихата Акмолинской области от 08.04.2009 </w:t>
      </w:r>
      <w:r>
        <w:rPr>
          <w:rFonts w:ascii="Times New Roman"/>
          <w:b w:val="false"/>
          <w:i w:val="false"/>
          <w:color w:val="000000"/>
          <w:sz w:val="28"/>
        </w:rPr>
        <w:t>№ 10/2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бюджета района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бюджета района на 2009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аульных (сельских) округов на 2009 год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Управлении юстиции Сандыктауского района Акмолиской области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    А.Вахаев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маслихита                                        Ш.Сабержанов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АкимСандыктауского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19.12.2008г                                      У.Мусабаев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19.12.2008г                                      Н.Мурашиди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Сандыктауского  районного маслихата Акмолинской области от 02.12.2009 </w:t>
      </w:r>
      <w:r>
        <w:rPr>
          <w:rFonts w:ascii="Times New Roman"/>
          <w:b w:val="false"/>
          <w:i w:val="false"/>
          <w:color w:val="000000"/>
          <w:sz w:val="28"/>
        </w:rPr>
        <w:t>№ 15/1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818"/>
        <w:gridCol w:w="938"/>
        <w:gridCol w:w="959"/>
        <w:gridCol w:w="7580"/>
        <w:gridCol w:w="230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1132977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204479</w:t>
            </w:r>
          </w:p>
        </w:tc>
      </w:tr>
      <w:tr>
        <w:trPr>
          <w:trHeight w:val="4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42150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42150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95745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95745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11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 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7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14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17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61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917977</w:t>
            </w:r>
          </w:p>
        </w:tc>
      </w:tr>
      <w:tr>
        <w:trPr>
          <w:trHeight w:val="6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917977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818"/>
        <w:gridCol w:w="777"/>
        <w:gridCol w:w="959"/>
        <w:gridCol w:w="7761"/>
        <w:gridCol w:w="230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</w:t>
            </w:r>
          </w:p>
        </w:tc>
        <w:tc>
          <w:tcPr>
            <w:tcW w:w="2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1132916,9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134767,2</w:t>
            </w:r>
          </w:p>
        </w:tc>
      </w:tr>
      <w:tr>
        <w:trPr>
          <w:trHeight w:val="7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114232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</w:t>
            </w:r>
          </w:p>
        </w:tc>
      </w:tr>
      <w:tr>
        <w:trPr>
          <w:trHeight w:val="7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31083</w:t>
            </w:r>
          </w:p>
        </w:tc>
      </w:tr>
      <w:tr>
        <w:trPr>
          <w:trHeight w:val="8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10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11171,2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11171,2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7985,4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7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6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  пунктах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631069,2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586115,5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586115,5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574493,5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44953,7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44176,7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3265,9</w:t>
            </w:r>
          </w:p>
        </w:tc>
      </w:tr>
      <w:tr>
        <w:trPr>
          <w:trHeight w:val="7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 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6543,5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25626,3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47864,4</w:t>
            </w:r>
          </w:p>
        </w:tc>
      </w:tr>
      <w:tr>
        <w:trPr>
          <w:trHeight w:val="30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38430,1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38430,1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  граждан по решениям местных представительных органов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6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304,5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2383,2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  на детей до 18 лет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</w:tr>
      <w:tr>
        <w:trPr>
          <w:trHeight w:val="12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индивидульными помощниками в соответствии с индивидуальной программой реабилитации инвалида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1932,4</w:t>
            </w:r>
          </w:p>
        </w:tc>
      </w:tr>
      <w:tr>
        <w:trPr>
          <w:trHeight w:val="6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9434,3</w:t>
            </w:r>
          </w:p>
        </w:tc>
      </w:tr>
      <w:tr>
        <w:trPr>
          <w:trHeight w:val="6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9434,3</w:t>
            </w:r>
          </w:p>
        </w:tc>
      </w:tr>
      <w:tr>
        <w:trPr>
          <w:trHeight w:val="6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9313,3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142935,3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54454,3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54454,3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39375,9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15078,4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82981</w:t>
            </w:r>
          </w:p>
        </w:tc>
      </w:tr>
      <w:tr>
        <w:trPr>
          <w:trHeight w:val="7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9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63777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10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58497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95958,7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</w:t>
            </w:r>
          </w:p>
        </w:tc>
      </w:tr>
      <w:tr>
        <w:trPr>
          <w:trHeight w:val="6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61044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  культуры и спорта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9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21328,7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4159,7</w:t>
            </w:r>
          </w:p>
        </w:tc>
      </w:tr>
      <w:tr>
        <w:trPr>
          <w:trHeight w:val="7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4159,7</w:t>
            </w:r>
          </w:p>
        </w:tc>
      </w:tr>
      <w:tr>
        <w:trPr>
          <w:trHeight w:val="6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внутренней политики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10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43567,1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11355,6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11355,6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9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3447,6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5378,5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5378,5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2159,5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10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15546,2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8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7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6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6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11314,2</w:t>
            </w:r>
          </w:p>
        </w:tc>
      </w:tr>
      <w:tr>
        <w:trPr>
          <w:trHeight w:val="82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11314,2</w:t>
            </w:r>
          </w:p>
        </w:tc>
      </w:tr>
      <w:tr>
        <w:trPr>
          <w:trHeight w:val="8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11314,2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8066,6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4685,6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155,2</w:t>
            </w:r>
          </w:p>
        </w:tc>
      </w:tr>
      <w:tr>
        <w:trPr>
          <w:trHeight w:val="6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155,2</w:t>
            </w:r>
          </w:p>
        </w:tc>
      </w:tr>
      <w:tr>
        <w:trPr>
          <w:trHeight w:val="7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 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4530,4</w:t>
            </w:r>
          </w:p>
        </w:tc>
      </w:tr>
      <w:tr>
        <w:trPr>
          <w:trHeight w:val="7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4530,4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4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-16239,9</w:t>
            </w:r>
          </w:p>
        </w:tc>
      </w:tr>
      <w:tr>
        <w:trPr>
          <w:trHeight w:val="6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4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3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1 в редакции решения Сандыктауского  районного маслихата Акмолинской области от 22.07.2009 </w:t>
      </w:r>
      <w:r>
        <w:rPr>
          <w:rFonts w:ascii="Times New Roman"/>
          <w:b w:val="false"/>
          <w:i w:val="false"/>
          <w:color w:val="000000"/>
          <w:sz w:val="28"/>
        </w:rPr>
        <w:t>№ 13/2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бюджета района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 разделением на бюджетные программы, направленные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реализацию бюджетных инвестиционных проектов (программ)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783"/>
        <w:gridCol w:w="815"/>
        <w:gridCol w:w="891"/>
        <w:gridCol w:w="976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8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приобретения жилья государственного коммунального жилищного фонда</w:t>
            </w:r>
          </w:p>
        </w:tc>
      </w:tr>
      <w:tr>
        <w:trPr>
          <w:trHeight w:val="5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Развитие,обустройство и (или) приобретение инженерно-коммуникационной инфраструктуры</w:t>
            </w:r>
          </w:p>
        </w:tc>
      </w:tr>
      <w:tr>
        <w:trPr>
          <w:trHeight w:val="4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9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2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4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районных бюджетных программ, не подлежащих секвестру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процессе исполнения бюджета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152"/>
        <w:gridCol w:w="1373"/>
        <w:gridCol w:w="1433"/>
        <w:gridCol w:w="8130"/>
      </w:tblGrid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гр.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4 в редакции решения Сандыктауского  районного маслихата Акмолинской области от 22.10.2009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аульных (сельских)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897"/>
        <w:gridCol w:w="1185"/>
        <w:gridCol w:w="7250"/>
        <w:gridCol w:w="229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99866,7</w:t>
            </w:r>
          </w:p>
        </w:tc>
      </w:tr>
      <w:tr>
        <w:trPr>
          <w:trHeight w:val="7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88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6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9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</w:t>
            </w:r>
          </w:p>
        </w:tc>
      </w:tr>
      <w:tr>
        <w:trPr>
          <w:trHeight w:val="18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</w:p>
        </w:tc>
      </w:tr>
      <w:tr>
        <w:trPr>
          <w:trHeight w:val="4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9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73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</w:tr>
      <w:tr>
        <w:trPr>
          <w:trHeight w:val="115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97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</w:tr>
      <w:tr>
        <w:trPr>
          <w:trHeight w:val="49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</w:tr>
      <w:tr>
        <w:trPr>
          <w:trHeight w:val="40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9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15295,7</w:t>
            </w:r>
          </w:p>
        </w:tc>
      </w:tr>
      <w:tr>
        <w:trPr>
          <w:trHeight w:val="39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13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10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42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  <w:tr>
        <w:trPr>
          <w:trHeight w:val="14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  <w:tr>
        <w:trPr>
          <w:trHeight w:val="90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0"/>
        <w:gridCol w:w="1517"/>
        <w:gridCol w:w="1659"/>
        <w:gridCol w:w="1599"/>
        <w:gridCol w:w="1619"/>
        <w:gridCol w:w="1538"/>
        <w:gridCol w:w="1782"/>
        <w:gridCol w:w="1966"/>
      </w:tblGrid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аульным(сельским) округам</w:t>
            </w:r>
          </w:p>
        </w:tc>
      </w:tr>
      <w:tr>
        <w:trPr>
          <w:trHeight w:val="31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5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2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34092,7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12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27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18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21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12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6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3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15295,7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1798"/>
        <w:gridCol w:w="1818"/>
        <w:gridCol w:w="2448"/>
        <w:gridCol w:w="2285"/>
        <w:gridCol w:w="1596"/>
        <w:gridCol w:w="1820"/>
      </w:tblGrid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аульным(сельским) округам</w:t>
            </w:r>
          </w:p>
        </w:tc>
      </w:tr>
      <w:tr>
        <w:trPr>
          <w:trHeight w:val="31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овский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Хлебный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5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2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12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52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15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39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12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