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34628" w14:textId="1a346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жилищной помощи малообеспеченным семьям (гражданам) по городу Степногорск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Степногорского городского маслихата Акмолинской области от 23 декабря 2008 года № 4С-14/3. Зарегистрировано Управлением юстиции города Степногорска Акмолинской области 5 февраля 2009 года № 1-2-106. Утратило силу - решением Степногорского городского маслихата Акмолинской области от 31 октября 2012 года № 5С-10/3</w:t>
      </w:r>
    </w:p>
    <w:p>
      <w:pPr>
        <w:spacing w:after="0"/>
        <w:ind w:left="0"/>
        <w:jc w:val="both"/>
      </w:pPr>
      <w:r>
        <w:rPr>
          <w:rFonts w:ascii="Times New Roman"/>
          <w:b w:val="false"/>
          <w:i w:val="false"/>
          <w:color w:val="ff0000"/>
          <w:sz w:val="28"/>
        </w:rPr>
        <w:t xml:space="preserve">      Сноска. Утратило силу - решением Степногорского городского маслихата Акмолинской области от 31.10.2012 </w:t>
      </w:r>
      <w:r>
        <w:rPr>
          <w:rFonts w:ascii="Times New Roman"/>
          <w:b w:val="false"/>
          <w:i w:val="false"/>
          <w:color w:val="ff0000"/>
          <w:sz w:val="28"/>
        </w:rPr>
        <w:t>№ 5С-10/3</w:t>
      </w:r>
      <w:r>
        <w:rPr>
          <w:rFonts w:ascii="Times New Roman"/>
          <w:b w:val="false"/>
          <w:i w:val="false"/>
          <w:color w:val="ff0000"/>
          <w:sz w:val="28"/>
        </w:rPr>
        <w:t xml:space="preserve"> (вводится в действие со дня официального опубликования).</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в редакции решения Степногорского городского маслихата Акмолинской области от 08.09.2011 </w:t>
      </w:r>
      <w:r>
        <w:rPr>
          <w:rFonts w:ascii="Times New Roman"/>
          <w:b w:val="false"/>
          <w:i w:val="false"/>
          <w:color w:val="000000"/>
          <w:sz w:val="28"/>
        </w:rPr>
        <w:t>№ 4С-43/3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В соответствии с </w:t>
      </w:r>
      <w:r>
        <w:rPr>
          <w:rFonts w:ascii="Times New Roman"/>
          <w:b w:val="false"/>
          <w:i w:val="false"/>
          <w:color w:val="000000"/>
          <w:sz w:val="28"/>
        </w:rPr>
        <w:t>подпунктами 11)</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в Республике Казахстан», </w:t>
      </w:r>
      <w:r>
        <w:rPr>
          <w:rFonts w:ascii="Times New Roman"/>
          <w:b w:val="false"/>
          <w:i w:val="false"/>
          <w:color w:val="000000"/>
          <w:sz w:val="28"/>
        </w:rPr>
        <w:t>статьи 97</w:t>
      </w:r>
      <w:r>
        <w:rPr>
          <w:rFonts w:ascii="Times New Roman"/>
          <w:b w:val="false"/>
          <w:i w:val="false"/>
          <w:color w:val="000000"/>
          <w:sz w:val="28"/>
        </w:rPr>
        <w:t> Закона Республики Казахстан от 16 апреля 1997 года «О жилищных отношениях», Степногорский городской маслихат РЕШИЛ:</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предоставления жилищной помощи малообеспеченным семьям (гражданам) по городу Степногорск.</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решения Степногорского городского маслихата Акмолинской области от 08.09.2011 </w:t>
      </w:r>
      <w:r>
        <w:rPr>
          <w:rFonts w:ascii="Times New Roman"/>
          <w:b w:val="false"/>
          <w:i w:val="false"/>
          <w:color w:val="000000"/>
          <w:sz w:val="28"/>
        </w:rPr>
        <w:t>№ 4С-43/3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2. Признать утратившим силу решение Степногорского городского маслихата от 12 декабря 2007 года № 4С-3/5 «Об утверждении Правил оказания гражданам жилищной помощи на содержание жилища, услуг связи и оплату коммунальных услуг», (зарегистрированного в Региональном Реестре государственной регистрации нормативных правовых актов № 1-20-80, опубликовано в газете «Престиж» № 3 от 17 января 2008 года).</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Управлении юстиции города Степногорска и вводится в действие по истечении десяти календарных дней после дня его первого официального опубликования в средствах массовой информации.</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городского маслихата                       В.Казаков</w:t>
      </w:r>
    </w:p>
    <w:p>
      <w:pPr>
        <w:spacing w:after="0"/>
        <w:ind w:left="0"/>
        <w:jc w:val="both"/>
      </w:pPr>
      <w:r>
        <w:rPr>
          <w:rFonts w:ascii="Times New Roman"/>
          <w:b w:val="false"/>
          <w:i/>
          <w:color w:val="000000"/>
          <w:sz w:val="28"/>
        </w:rPr>
        <w:t>      Секретарь городского</w:t>
      </w:r>
      <w:r>
        <w:br/>
      </w:r>
      <w:r>
        <w:rPr>
          <w:rFonts w:ascii="Times New Roman"/>
          <w:b w:val="false"/>
          <w:i w:val="false"/>
          <w:color w:val="000000"/>
          <w:sz w:val="28"/>
        </w:rPr>
        <w:t>
</w:t>
      </w:r>
      <w:r>
        <w:rPr>
          <w:rFonts w:ascii="Times New Roman"/>
          <w:b w:val="false"/>
          <w:i/>
          <w:color w:val="000000"/>
          <w:sz w:val="28"/>
        </w:rPr>
        <w:t>      маслихата                                  Г.Копеева</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города</w:t>
      </w:r>
      <w:r>
        <w:br/>
      </w:r>
      <w:r>
        <w:rPr>
          <w:rFonts w:ascii="Times New Roman"/>
          <w:b w:val="false"/>
          <w:i w:val="false"/>
          <w:color w:val="000000"/>
          <w:sz w:val="28"/>
        </w:rPr>
        <w:t>
</w:t>
      </w:r>
      <w:r>
        <w:rPr>
          <w:rFonts w:ascii="Times New Roman"/>
          <w:b w:val="false"/>
          <w:i/>
          <w:color w:val="000000"/>
          <w:sz w:val="28"/>
        </w:rPr>
        <w:t>      Степногорска                               А.Никишов</w:t>
      </w:r>
    </w:p>
    <w:bookmarkStart w:name="z5" w:id="1"/>
    <w:p>
      <w:pPr>
        <w:spacing w:after="0"/>
        <w:ind w:left="0"/>
        <w:jc w:val="both"/>
      </w:pPr>
      <w:r>
        <w:rPr>
          <w:rFonts w:ascii="Times New Roman"/>
          <w:b w:val="false"/>
          <w:i w:val="false"/>
          <w:color w:val="000000"/>
          <w:sz w:val="28"/>
        </w:rPr>
        <w:t>
Утверждены решением</w:t>
      </w:r>
      <w:r>
        <w:br/>
      </w:r>
      <w:r>
        <w:rPr>
          <w:rFonts w:ascii="Times New Roman"/>
          <w:b w:val="false"/>
          <w:i w:val="false"/>
          <w:color w:val="000000"/>
          <w:sz w:val="28"/>
        </w:rPr>
        <w:t>
Степногорского городского</w:t>
      </w:r>
      <w:r>
        <w:br/>
      </w:r>
      <w:r>
        <w:rPr>
          <w:rFonts w:ascii="Times New Roman"/>
          <w:b w:val="false"/>
          <w:i w:val="false"/>
          <w:color w:val="000000"/>
          <w:sz w:val="28"/>
        </w:rPr>
        <w:t>
маслихата от 23 декабря</w:t>
      </w:r>
      <w:r>
        <w:br/>
      </w:r>
      <w:r>
        <w:rPr>
          <w:rFonts w:ascii="Times New Roman"/>
          <w:b w:val="false"/>
          <w:i w:val="false"/>
          <w:color w:val="000000"/>
          <w:sz w:val="28"/>
        </w:rPr>
        <w:t>
2008 года № 4С-14/3</w:t>
      </w:r>
    </w:p>
    <w:bookmarkEnd w:id="1"/>
    <w:p>
      <w:pPr>
        <w:spacing w:after="0"/>
        <w:ind w:left="0"/>
        <w:jc w:val="both"/>
      </w:pPr>
      <w:r>
        <w:rPr>
          <w:rFonts w:ascii="Times New Roman"/>
          <w:b w:val="false"/>
          <w:i w:val="false"/>
          <w:color w:val="ff0000"/>
          <w:sz w:val="28"/>
        </w:rPr>
        <w:t xml:space="preserve">      Сноска. Приложение 1 в редакции решения Степногорского городского маслихата Акмолинской области от 08.09.2011 </w:t>
      </w:r>
      <w:r>
        <w:rPr>
          <w:rFonts w:ascii="Times New Roman"/>
          <w:b w:val="false"/>
          <w:i w:val="false"/>
          <w:color w:val="ff0000"/>
          <w:sz w:val="28"/>
        </w:rPr>
        <w:t>№ 4С-43/3</w:t>
      </w:r>
      <w:r>
        <w:rPr>
          <w:rFonts w:ascii="Times New Roman"/>
          <w:b w:val="false"/>
          <w:i w:val="false"/>
          <w:color w:val="ff0000"/>
          <w:sz w:val="28"/>
        </w:rPr>
        <w:t>(вводится в действие со дня официального опубликования)</w:t>
      </w:r>
    </w:p>
    <w:p>
      <w:pPr>
        <w:spacing w:after="0"/>
        <w:ind w:left="0"/>
        <w:jc w:val="left"/>
      </w:pPr>
      <w:r>
        <w:rPr>
          <w:rFonts w:ascii="Times New Roman"/>
          <w:b/>
          <w:i w:val="false"/>
          <w:color w:val="000000"/>
        </w:rPr>
        <w:t xml:space="preserve"> Правила</w:t>
      </w:r>
      <w:r>
        <w:br/>
      </w:r>
      <w:r>
        <w:rPr>
          <w:rFonts w:ascii="Times New Roman"/>
          <w:b/>
          <w:i w:val="false"/>
          <w:color w:val="000000"/>
        </w:rPr>
        <w:t>
предоставления жилищной помощи малообеспеченным семьям</w:t>
      </w:r>
      <w:r>
        <w:br/>
      </w:r>
      <w:r>
        <w:rPr>
          <w:rFonts w:ascii="Times New Roman"/>
          <w:b/>
          <w:i w:val="false"/>
          <w:color w:val="000000"/>
        </w:rPr>
        <w:t>
(гражданам) по городу Степногорск</w:t>
      </w:r>
    </w:p>
    <w:p>
      <w:pPr>
        <w:spacing w:after="0"/>
        <w:ind w:left="0"/>
        <w:jc w:val="both"/>
      </w:pPr>
      <w:r>
        <w:rPr>
          <w:rFonts w:ascii="Times New Roman"/>
          <w:b w:val="false"/>
          <w:i w:val="false"/>
          <w:color w:val="000000"/>
          <w:sz w:val="28"/>
        </w:rPr>
        <w:t>      Настоящие Правила предоставления жилищной помощи малообеспеченным семьям (гражданам) по городу Степногорск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w:t>
      </w:r>
      <w:r>
        <w:rPr>
          <w:rFonts w:ascii="Times New Roman"/>
          <w:b w:val="false"/>
          <w:i w:val="false"/>
          <w:color w:val="000000"/>
          <w:sz w:val="28"/>
        </w:rPr>
        <w:t>Стандартом</w:t>
      </w:r>
      <w:r>
        <w:rPr>
          <w:rFonts w:ascii="Times New Roman"/>
          <w:b w:val="false"/>
          <w:i w:val="false"/>
          <w:color w:val="000000"/>
          <w:sz w:val="28"/>
        </w:rPr>
        <w:t xml:space="preserve"> государственной услуги «Назначение жилищной помощи»,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w:t>
      </w:r>
    </w:p>
    <w:bookmarkStart w:name="z6" w:id="2"/>
    <w:p>
      <w:pPr>
        <w:spacing w:after="0"/>
        <w:ind w:left="0"/>
        <w:jc w:val="left"/>
      </w:pPr>
      <w:r>
        <w:rPr>
          <w:rFonts w:ascii="Times New Roman"/>
          <w:b/>
          <w:i w:val="false"/>
          <w:color w:val="000000"/>
        </w:rPr>
        <w:t xml:space="preserve"> 
1. Общие положения</w:t>
      </w:r>
    </w:p>
    <w:bookmarkEnd w:id="2"/>
    <w:bookmarkStart w:name="z7" w:id="3"/>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проживающим в городе Степногорск, поселках Аксу, Заводской, Бестобе, Шантобе и селе Карабулак для возмещения затрат по оплате:</w:t>
      </w:r>
      <w:r>
        <w:br/>
      </w:r>
      <w:r>
        <w:rPr>
          <w:rFonts w:ascii="Times New Roman"/>
          <w:b w:val="false"/>
          <w:i w:val="false"/>
          <w:color w:val="000000"/>
          <w:sz w:val="28"/>
        </w:rPr>
        <w:t>
      расходов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потребления коммунальных услуг семьям (гражданам), являющимся собственниками или нанимателями (поднанимателями) жилища;</w:t>
      </w:r>
      <w:r>
        <w:br/>
      </w:r>
      <w:r>
        <w:rPr>
          <w:rFonts w:ascii="Times New Roman"/>
          <w:b w:val="false"/>
          <w:i w:val="false"/>
          <w:color w:val="000000"/>
          <w:sz w:val="28"/>
        </w:rPr>
        <w:t>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в порядке установленном законодательством в области связи;</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в пределах норм и предельно-допустимого уровня расходов семьи (граждан) на эти цели.</w:t>
      </w:r>
      <w:r>
        <w:br/>
      </w:r>
      <w:r>
        <w:rPr>
          <w:rFonts w:ascii="Times New Roman"/>
          <w:b w:val="false"/>
          <w:i w:val="false"/>
          <w:color w:val="000000"/>
          <w:sz w:val="28"/>
        </w:rPr>
        <w:t>
      Доля предельно допустимых расходов на оплату содержания жилья и потребления коммунальных услуг устанавливается в размере 12 процентов к совокупному доходу семьи (гражданина).</w:t>
      </w:r>
      <w:r>
        <w:br/>
      </w:r>
      <w:r>
        <w:rPr>
          <w:rFonts w:ascii="Times New Roman"/>
          <w:b w:val="false"/>
          <w:i w:val="false"/>
          <w:color w:val="000000"/>
          <w:sz w:val="28"/>
        </w:rPr>
        <w:t>
      Оплата содержания жилища и потребления коммунальных услуг сверх установленной нормы площади производится на общих основаниях.</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Степногорского городского маслихата Акмолинской области от 20.04.2012  </w:t>
      </w:r>
      <w:r>
        <w:rPr>
          <w:rFonts w:ascii="Times New Roman"/>
          <w:b w:val="false"/>
          <w:i w:val="false"/>
          <w:color w:val="000000"/>
          <w:sz w:val="28"/>
        </w:rPr>
        <w:t xml:space="preserve">№ 5С-4/4 </w:t>
      </w:r>
      <w:r>
        <w:rPr>
          <w:rFonts w:ascii="Times New Roman"/>
          <w:b w:val="false"/>
          <w:i w:val="false"/>
          <w:color w:val="ff0000"/>
          <w:sz w:val="28"/>
        </w:rPr>
        <w:t>(вводится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2. За норму площади жилья, обеспечиваемую компенсационными мерами, принимается 18 квадратных метров на человека. Для одиноко проживающих граждан за норму площади жилья, обеспечиваемую компенсационными мерами, принимается 30 квадратных метров, но не менее площади однокомнатной квартиры.</w:t>
      </w:r>
      <w:r>
        <w:br/>
      </w:r>
      <w:r>
        <w:rPr>
          <w:rFonts w:ascii="Times New Roman"/>
          <w:b w:val="false"/>
          <w:i w:val="false"/>
          <w:color w:val="000000"/>
          <w:sz w:val="28"/>
        </w:rPr>
        <w:t>
      Нормативы потребления коммунальных услуг (водоснабжение, канализация, тепловая энергия, лифты, мусор) устанавливаются исходя из фактического потребления, но не более предельных величин согласно нормативным документам (Строительным нормам и правилам (СНиПам).</w:t>
      </w:r>
      <w:r>
        <w:br/>
      </w:r>
      <w:r>
        <w:rPr>
          <w:rFonts w:ascii="Times New Roman"/>
          <w:b w:val="false"/>
          <w:i w:val="false"/>
          <w:color w:val="000000"/>
          <w:sz w:val="28"/>
        </w:rPr>
        <w:t>
      Тарифы на все коммунальные услуги и услуги связи и их изменения для расчета жилищной помощи предоставляются услугодателями.</w:t>
      </w:r>
      <w:r>
        <w:br/>
      </w:r>
      <w:r>
        <w:rPr>
          <w:rFonts w:ascii="Times New Roman"/>
          <w:b w:val="false"/>
          <w:i w:val="false"/>
          <w:color w:val="000000"/>
          <w:sz w:val="28"/>
        </w:rPr>
        <w:t>
</w:t>
      </w:r>
      <w:r>
        <w:rPr>
          <w:rFonts w:ascii="Times New Roman"/>
          <w:b w:val="false"/>
          <w:i w:val="false"/>
          <w:color w:val="000000"/>
          <w:sz w:val="28"/>
        </w:rPr>
        <w:t>
      3.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в пределах норм и предельно-допустимого уровня расходов семьи (граждан) на эти цели.</w:t>
      </w:r>
    </w:p>
    <w:bookmarkEnd w:id="3"/>
    <w:bookmarkStart w:name="z10" w:id="4"/>
    <w:p>
      <w:pPr>
        <w:spacing w:after="0"/>
        <w:ind w:left="0"/>
        <w:jc w:val="left"/>
      </w:pPr>
      <w:r>
        <w:rPr>
          <w:rFonts w:ascii="Times New Roman"/>
          <w:b/>
          <w:i w:val="false"/>
          <w:color w:val="000000"/>
        </w:rPr>
        <w:t xml:space="preserve"> 
2. Назначение и выплата жилищной помощи</w:t>
      </w:r>
    </w:p>
    <w:bookmarkEnd w:id="4"/>
    <w:bookmarkStart w:name="z11" w:id="5"/>
    <w:p>
      <w:pPr>
        <w:spacing w:after="0"/>
        <w:ind w:left="0"/>
        <w:jc w:val="both"/>
      </w:pPr>
      <w:r>
        <w:rPr>
          <w:rFonts w:ascii="Times New Roman"/>
          <w:b w:val="false"/>
          <w:i w:val="false"/>
          <w:color w:val="000000"/>
          <w:sz w:val="28"/>
        </w:rPr>
        <w:t>
      4. Жилищная помощь назначается ежеквартально малообеспеченным семьям (гражданам), за исключением семей (граждан), имеющих в частной собственности более одной единицы жилья (квартиры, дома) или сдающих жилые помещения в наем (поднаем), а также семей, трудоспособные члены которых не работают, не учатся по дневной форме обучения, не служат в армии и не зарегистрированы в государственном учреждении «Отдел занятости и социальных программ города Степногорска», в качестве безработных (кроме осуществляющих уход за лицами, нуждающимися в уходе, осуществляющих уход за детьми – инвалидами в возрасте до 18 лет, получающих государственное социальное пособие по инвалидности III группы, работавших на подземных и открытых горных работах, на работах с особо вредными и особо тяжелыми условиями труда (списки № 1,2), получающих специальное государственное пособие). Начисление производится за текущий квартал, при этом доходы семьи и расходы на коммунальные услуги учитываются за истекший квартал.</w:t>
      </w:r>
      <w:r>
        <w:br/>
      </w:r>
      <w:r>
        <w:rPr>
          <w:rFonts w:ascii="Times New Roman"/>
          <w:b w:val="false"/>
          <w:i w:val="false"/>
          <w:color w:val="000000"/>
          <w:sz w:val="28"/>
        </w:rPr>
        <w:t>
      Жилищная помощь, проживающим в индивидуальном доме с печным отоплением, предоставляется 1 раз в год, при этом норма топлива берется единовременно.</w:t>
      </w:r>
      <w:r>
        <w:br/>
      </w:r>
      <w:r>
        <w:rPr>
          <w:rFonts w:ascii="Times New Roman"/>
          <w:b w:val="false"/>
          <w:i w:val="false"/>
          <w:color w:val="000000"/>
          <w:sz w:val="28"/>
        </w:rPr>
        <w:t>
      Расход топлива на 1 квадратный метр учитывается в размере 49,75 килограмм в месяц, но не более пяти тонн угля на семью в год.</w:t>
      </w:r>
      <w:r>
        <w:br/>
      </w:r>
      <w:r>
        <w:rPr>
          <w:rFonts w:ascii="Times New Roman"/>
          <w:b w:val="false"/>
          <w:i w:val="false"/>
          <w:color w:val="000000"/>
          <w:sz w:val="28"/>
        </w:rPr>
        <w:t>
      Для расчета стоимости угля использовать средние цены по городу, предоставляемые городским управлением статистики и информации по состоянию на последний месяц квартала, предшествующего кварталу расчета жилищной помощи.</w:t>
      </w:r>
      <w:r>
        <w:br/>
      </w:r>
      <w:r>
        <w:rPr>
          <w:rFonts w:ascii="Times New Roman"/>
          <w:b w:val="false"/>
          <w:i w:val="false"/>
          <w:color w:val="000000"/>
          <w:sz w:val="28"/>
        </w:rPr>
        <w:t>
      Назначение жилищной помощи производится на полный текущий квартал.</w:t>
      </w:r>
      <w:r>
        <w:br/>
      </w:r>
      <w:r>
        <w:rPr>
          <w:rFonts w:ascii="Times New Roman"/>
          <w:b w:val="false"/>
          <w:i w:val="false"/>
          <w:color w:val="000000"/>
          <w:sz w:val="28"/>
        </w:rPr>
        <w:t>
      При изменении тарифов на оплату содержания жилья и коммунальных услуг, изменении доходов семьи, уполномоченный орган по назначению и выплате жилищной помощи производит перерасчет ранее начисленной жилищной помощи.</w:t>
      </w:r>
      <w:r>
        <w:br/>
      </w:r>
      <w:r>
        <w:rPr>
          <w:rFonts w:ascii="Times New Roman"/>
          <w:b w:val="false"/>
          <w:i w:val="false"/>
          <w:color w:val="000000"/>
          <w:sz w:val="28"/>
        </w:rPr>
        <w:t>
</w:t>
      </w:r>
      <w:r>
        <w:rPr>
          <w:rFonts w:ascii="Times New Roman"/>
          <w:b w:val="false"/>
          <w:i w:val="false"/>
          <w:color w:val="000000"/>
          <w:sz w:val="28"/>
        </w:rPr>
        <w:t>
      5. Жилищная помощь назначается на основании заявления собственника или нанимателя (поднанимателя) жилья и прилагаемых к нему документов:</w:t>
      </w:r>
      <w:r>
        <w:br/>
      </w:r>
      <w:r>
        <w:rPr>
          <w:rFonts w:ascii="Times New Roman"/>
          <w:b w:val="false"/>
          <w:i w:val="false"/>
          <w:color w:val="000000"/>
          <w:sz w:val="28"/>
        </w:rPr>
        <w:t>
      1) копии документа, удостоверяющего личность заявителя;</w:t>
      </w:r>
      <w:r>
        <w:br/>
      </w:r>
      <w:r>
        <w:rPr>
          <w:rFonts w:ascii="Times New Roman"/>
          <w:b w:val="false"/>
          <w:i w:val="false"/>
          <w:color w:val="000000"/>
          <w:sz w:val="28"/>
        </w:rPr>
        <w:t>
      2) копии правоустанавливающего документа на жилище;</w:t>
      </w:r>
      <w:r>
        <w:br/>
      </w:r>
      <w:r>
        <w:rPr>
          <w:rFonts w:ascii="Times New Roman"/>
          <w:b w:val="false"/>
          <w:i w:val="false"/>
          <w:color w:val="000000"/>
          <w:sz w:val="28"/>
        </w:rPr>
        <w:t>
      3) документа, подтверждающего регистрацию по постоянному месту жительства заявителя (членов семьи) (адресная справка либо справка сельских или аульных акимов);</w:t>
      </w:r>
      <w:r>
        <w:br/>
      </w:r>
      <w:r>
        <w:rPr>
          <w:rFonts w:ascii="Times New Roman"/>
          <w:b w:val="false"/>
          <w:i w:val="false"/>
          <w:color w:val="000000"/>
          <w:sz w:val="28"/>
        </w:rPr>
        <w:t>
      4) документов, подтверждающих доходы семьи;</w:t>
      </w:r>
      <w:r>
        <w:br/>
      </w:r>
      <w:r>
        <w:rPr>
          <w:rFonts w:ascii="Times New Roman"/>
          <w:b w:val="false"/>
          <w:i w:val="false"/>
          <w:color w:val="000000"/>
          <w:sz w:val="28"/>
        </w:rPr>
        <w:t>
      5) сведений о роде деятельности членов семьи (копия справки об инвалидности, справка с места учебы, трудовой договор);</w:t>
      </w:r>
      <w:r>
        <w:br/>
      </w:r>
      <w:r>
        <w:rPr>
          <w:rFonts w:ascii="Times New Roman"/>
          <w:b w:val="false"/>
          <w:i w:val="false"/>
          <w:color w:val="000000"/>
          <w:sz w:val="28"/>
        </w:rPr>
        <w:t>
      6) счетов на потребление коммунальных услуг за предыдущий квартал.</w:t>
      </w:r>
      <w:r>
        <w:br/>
      </w:r>
      <w:r>
        <w:rPr>
          <w:rFonts w:ascii="Times New Roman"/>
          <w:b w:val="false"/>
          <w:i w:val="false"/>
          <w:color w:val="000000"/>
          <w:sz w:val="28"/>
        </w:rPr>
        <w:t>
      Семьи (граждане) имеющие право на компенсацию затрат на содержание жилого дома (жилого здания), кроме документов, указанных в подпунктах 1), 2), 3), 4), 5), 6) пункта 5 предоставляют:</w:t>
      </w:r>
      <w:r>
        <w:br/>
      </w:r>
      <w:r>
        <w:rPr>
          <w:rFonts w:ascii="Times New Roman"/>
          <w:b w:val="false"/>
          <w:i w:val="false"/>
          <w:color w:val="000000"/>
          <w:sz w:val="28"/>
        </w:rPr>
        <w:t>
      1) счет о размере целевого взноса на капитальный ремонт общего имущества объекта кондоминиума;</w:t>
      </w:r>
      <w:r>
        <w:br/>
      </w:r>
      <w:r>
        <w:rPr>
          <w:rFonts w:ascii="Times New Roman"/>
          <w:b w:val="false"/>
          <w:i w:val="false"/>
          <w:color w:val="000000"/>
          <w:sz w:val="28"/>
        </w:rPr>
        <w:t>
      2)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Семьи (граждане), имеющие право на получение компенсации расходов на оплату услуг связи в части увеличения абонентской платы за телефон, подключенный к сети телекоммуникаций, кроме документов, указанных в подпунктах 1), 2), 3), 4), 5), 6) пункта 5 предоставляют:</w:t>
      </w:r>
      <w:r>
        <w:br/>
      </w:r>
      <w:r>
        <w:rPr>
          <w:rFonts w:ascii="Times New Roman"/>
          <w:b w:val="false"/>
          <w:i w:val="false"/>
          <w:color w:val="000000"/>
          <w:sz w:val="28"/>
        </w:rPr>
        <w:t>
      квитанцию-счет за услуги телекоммуникаций или копию договора на оказание услуг связи.</w:t>
      </w:r>
      <w:r>
        <w:br/>
      </w:r>
      <w:r>
        <w:rPr>
          <w:rFonts w:ascii="Times New Roman"/>
          <w:b w:val="false"/>
          <w:i w:val="false"/>
          <w:color w:val="000000"/>
          <w:sz w:val="28"/>
        </w:rPr>
        <w:t>
      Семьи (граждане), имеющие право на компенсацию затрат арендной платы за пользование жилищем, арендованным местным исполнительным органом в частном жилищном фонде, кроме документов, указанных в подпунктах 1), 2), 3), 4), 5), 6) пункта 5, предоставляют счет о размере арендной платы за пользование жилищем, арендованным местным исполнительным органом.</w:t>
      </w:r>
      <w:r>
        <w:br/>
      </w:r>
      <w:r>
        <w:rPr>
          <w:rFonts w:ascii="Times New Roman"/>
          <w:b w:val="false"/>
          <w:i w:val="false"/>
          <w:color w:val="000000"/>
          <w:sz w:val="28"/>
        </w:rPr>
        <w:t>
      Копии документов предоставляются с подлинниками для сверки, после чего подлинники документов возвращаются заявителю в этот же день.</w:t>
      </w:r>
      <w:r>
        <w:br/>
      </w:r>
      <w:r>
        <w:rPr>
          <w:rFonts w:ascii="Times New Roman"/>
          <w:b w:val="false"/>
          <w:i w:val="false"/>
          <w:color w:val="000000"/>
          <w:sz w:val="28"/>
        </w:rPr>
        <w:t>
      При повторном обращении документы, указанные в подпунктах 1), 2), 3) пункта 5 предоставляются при возникновении изменений.</w:t>
      </w:r>
      <w:r>
        <w:br/>
      </w: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Степногорского городского маслихата Акмолинской области от 20.04.2012 </w:t>
      </w:r>
      <w:r>
        <w:rPr>
          <w:rFonts w:ascii="Times New Roman"/>
          <w:b w:val="false"/>
          <w:i w:val="false"/>
          <w:color w:val="000000"/>
          <w:sz w:val="28"/>
        </w:rPr>
        <w:t>№ 5С-4/4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6. Государственное учреждение «Отдел занятости и социальных программ Зерендинского района» в течение десяти календарных дней со дня принятия документов от заявителя рассматривает и выносит решение о назначении жилищной помощи или об отказе в назначении.</w:t>
      </w:r>
      <w:r>
        <w:br/>
      </w:r>
      <w:r>
        <w:rPr>
          <w:rFonts w:ascii="Times New Roman"/>
          <w:b w:val="false"/>
          <w:i w:val="false"/>
          <w:color w:val="000000"/>
          <w:sz w:val="28"/>
        </w:rPr>
        <w:t>
      Уведомление о назначении или об отказе в назначении осуществляется посредством личного посещения при обращении в государственное учреждение «Отдел занятости и социальных программ Зерендинского района», либо посредством почтового сообщения.</w:t>
      </w:r>
      <w:r>
        <w:br/>
      </w:r>
      <w:r>
        <w:rPr>
          <w:rFonts w:ascii="Times New Roman"/>
          <w:b w:val="false"/>
          <w:i w:val="false"/>
          <w:color w:val="000000"/>
          <w:sz w:val="28"/>
        </w:rPr>
        <w:t>
</w:t>
      </w:r>
      <w:r>
        <w:rPr>
          <w:rFonts w:ascii="Times New Roman"/>
          <w:b w:val="false"/>
          <w:i w:val="false"/>
          <w:color w:val="ff0000"/>
          <w:sz w:val="28"/>
        </w:rPr>
        <w:t xml:space="preserve">      Сноска. Пункт 6 в редакции решения Степногорского городского маслихата Акмолинской области от 20.04.2012 </w:t>
      </w:r>
      <w:r>
        <w:rPr>
          <w:rFonts w:ascii="Times New Roman"/>
          <w:b w:val="false"/>
          <w:i w:val="false"/>
          <w:color w:val="000000"/>
          <w:sz w:val="28"/>
        </w:rPr>
        <w:t>№ 5С-4/4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6-1. Государственным учреждением «Отдел занятости и социальных программ города Степногорска» выносится решение об отказе в назначении жилищной помощи в случаях если:</w:t>
      </w:r>
      <w:r>
        <w:br/>
      </w:r>
      <w:r>
        <w:rPr>
          <w:rFonts w:ascii="Times New Roman"/>
          <w:b w:val="false"/>
          <w:i w:val="false"/>
          <w:color w:val="000000"/>
          <w:sz w:val="28"/>
        </w:rPr>
        <w:t xml:space="preserve">
      1) оплата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не превышает предельно допустимый уровень расходов семьи на эти цели 12 </w:t>
      </w:r>
      <w:r>
        <w:br/>
      </w:r>
      <w:r>
        <w:rPr>
          <w:rFonts w:ascii="Times New Roman"/>
          <w:b w:val="false"/>
          <w:i w:val="false"/>
          <w:color w:val="000000"/>
          <w:sz w:val="28"/>
        </w:rPr>
        <w:t>
      2) собственниками или нанимателями (поднанимателями) жилья предоставлены недостоверные сведения.</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6-1 в соответствии с решением  Степногорского городского маслихата Акмолинской области от 20.04.2012  </w:t>
      </w:r>
      <w:r>
        <w:rPr>
          <w:rFonts w:ascii="Times New Roman"/>
          <w:b w:val="false"/>
          <w:i w:val="false"/>
          <w:color w:val="000000"/>
          <w:sz w:val="28"/>
        </w:rPr>
        <w:t xml:space="preserve">№ 5С-4/4 </w:t>
      </w:r>
      <w:r>
        <w:rPr>
          <w:rFonts w:ascii="Times New Roman"/>
          <w:b w:val="false"/>
          <w:i w:val="false"/>
          <w:color w:val="ff0000"/>
          <w:sz w:val="28"/>
        </w:rPr>
        <w:t>(вводится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7. В случае возникновения сомнения в достоверности информации уполномоченный орган по назначению и выплате жилищной помощи обращается в органы, уполномоченные производить проверки. При представлении в уполномоченный орган по назначению и выплате жилищной помощи заведомо недостоверных сведений, повлекших за собой назначение завышенной или незаконной жилищной помощи, собственник (наниматель) и поднаниматель жилья возвращает незаконно полученную сумму в добровольном порядке, а в случае отказа в судебном порядке.</w:t>
      </w:r>
      <w:r>
        <w:br/>
      </w:r>
      <w:r>
        <w:rPr>
          <w:rFonts w:ascii="Times New Roman"/>
          <w:b w:val="false"/>
          <w:i w:val="false"/>
          <w:color w:val="000000"/>
          <w:sz w:val="28"/>
        </w:rPr>
        <w:t>
</w:t>
      </w:r>
      <w:r>
        <w:rPr>
          <w:rFonts w:ascii="Times New Roman"/>
          <w:b w:val="false"/>
          <w:i w:val="false"/>
          <w:color w:val="000000"/>
          <w:sz w:val="28"/>
        </w:rPr>
        <w:t>
      8. Жилищная помощь устанавливается в виде денежных выплат. Выплата жилищной помощи производится ежемесячно (при наличии права) по мере финансирования уполномоченным органом по распределению бюджетных средств.</w:t>
      </w:r>
      <w:r>
        <w:br/>
      </w:r>
      <w:r>
        <w:rPr>
          <w:rFonts w:ascii="Times New Roman"/>
          <w:b w:val="false"/>
          <w:i w:val="false"/>
          <w:color w:val="000000"/>
          <w:sz w:val="28"/>
        </w:rPr>
        <w:t>
      Выплата жилищной помощи малообеспеченным семьям (гражданам) осуществляется уполномоченным органом через Банки второго уровня. Согласно личного заявления претендента жилищной помощи выплата жилищной помощи производится поставщикам коммунальных услуг и услуг связи. Компенсация затрат на капитальный ремонт жилья, компенсация затрат за стоимость топлива (угля) зачисляется на личные счета заявителей в Банках второго уровня.</w:t>
      </w:r>
    </w:p>
    <w:bookmarkEnd w:id="5"/>
    <w:bookmarkStart w:name="z16" w:id="6"/>
    <w:p>
      <w:pPr>
        <w:spacing w:after="0"/>
        <w:ind w:left="0"/>
        <w:jc w:val="left"/>
      </w:pPr>
      <w:r>
        <w:rPr>
          <w:rFonts w:ascii="Times New Roman"/>
          <w:b/>
          <w:i w:val="false"/>
          <w:color w:val="000000"/>
        </w:rPr>
        <w:t xml:space="preserve"> 
3. Исчисление совокупного дохода семьи</w:t>
      </w:r>
      <w:r>
        <w:br/>
      </w:r>
      <w:r>
        <w:rPr>
          <w:rFonts w:ascii="Times New Roman"/>
          <w:b/>
          <w:i w:val="false"/>
          <w:color w:val="000000"/>
        </w:rPr>
        <w:t>
(гражданина), претендующего на получение жилищной помощи</w:t>
      </w:r>
    </w:p>
    <w:bookmarkEnd w:id="6"/>
    <w:bookmarkStart w:name="z17" w:id="7"/>
    <w:p>
      <w:pPr>
        <w:spacing w:after="0"/>
        <w:ind w:left="0"/>
        <w:jc w:val="both"/>
      </w:pPr>
      <w:r>
        <w:rPr>
          <w:rFonts w:ascii="Times New Roman"/>
          <w:b w:val="false"/>
          <w:i w:val="false"/>
          <w:color w:val="000000"/>
          <w:sz w:val="28"/>
        </w:rPr>
        <w:t>
      9. Совокупный доход семьи (гражданина), претендующей на получение жилищной помощи, исчисляется государственным учреждением «Отдел занятости и социальных программ города Степногорска» за квартал, предшествовавший кварталу обращения за назначением жилищной помощи на основании </w:t>
      </w:r>
      <w:r>
        <w:rPr>
          <w:rFonts w:ascii="Times New Roman"/>
          <w:b w:val="false"/>
          <w:i w:val="false"/>
          <w:color w:val="000000"/>
          <w:sz w:val="28"/>
        </w:rPr>
        <w:t>Приказа</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ff0000"/>
          <w:sz w:val="28"/>
        </w:rPr>
        <w:t xml:space="preserve">Сноска. Пункт 9 в редакции решения Степногорского городского маслихата Акмолинской области от 20.04.2012 </w:t>
      </w:r>
      <w:r>
        <w:rPr>
          <w:rFonts w:ascii="Times New Roman"/>
          <w:b w:val="false"/>
          <w:i w:val="false"/>
          <w:color w:val="000000"/>
          <w:sz w:val="28"/>
        </w:rPr>
        <w:t>№ 5С-4/4</w:t>
      </w:r>
      <w:r>
        <w:rPr>
          <w:rFonts w:ascii="Times New Roman"/>
          <w:b w:val="false"/>
          <w:i w:val="false"/>
          <w:color w:val="ff0000"/>
          <w:sz w:val="28"/>
        </w:rPr>
        <w:t xml:space="preserve"> (вводится в действие со дня официального опубликования)</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