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75983" w14:textId="44759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оказания гоударственной услуги "Назначение социальной помощи специалистам социальной сферы, проживающим в сельской местности, по приобретению топлива"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5 декабря 2008 года N А-9/539. Зарегистрировано департаментом юстициии Акмолинской области 9 января 2009 года N 3288. Утратило силу - постановлением акимата Акмолинской области от 10 марта 2011 года № а-2/68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Утратило силу - постановлением акимата Акмолинской области от 10.03.2011 № а-2/68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со статьей 9-1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27  ноября 2000 года «Об административных процедурах»,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  Правительства Республики Казахстан от 30 июня 2007 года № 561 «Об утверждении реестра государственных услуг, оказываемых физическим и юридическим лицам» акимат Акмолинской области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Утвердить прилагаемый стандарт оказания государственной услуги «Назначение социальной помощи специалистам социальной сферы, проживающим в сельской местности, по приобретению топлива».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2. Контроль за исполнением настоящего постановления возложить на заместитиеля акима области Бекмагамбетова Г. 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3. Настоящее постановление акимата области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Аким области                             А. Рау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 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Утвержден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Акмолинской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декабря 2008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а-9/539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Стандарт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оказания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«Назначение социальной помощи специалистам социальной сферы, проживающим в сельской местности, по приобретению топлива»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1.Общие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1. Данный стандарт определяет порядок оказания государственной услуги по назначению социальной помощи специалистам социальной сферы, проживающим в сельской местности, по приобретению топлива (далее -государственная услуга).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2. Форма оказываемой государственной услуги: частично автоматизированная.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3. Государственная услуга оказывается на основании пункта 5 статьи 18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8 июля 2005 года «О государственном регулировании развития агропромышленного комплекса и сельских территорий» и решений местных представительных органов районов (города областного значения), определяющих размер и порядок оказания социальной помощи по приобретению топлива (далее - решения маслихатов районов, города областного значения).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4. Государственная услуга предоставляется акиматами районов, городов Кокшетау и Степногорска. Рабочими органами, осуществляющими оформление документов по назначению социальной помощи специалистам социальной сферы, проживающим в сельской местности, по приобретению топлива, являются государственное учреждение «Отделы занятости и социальных программ районов, городов Кокшетау и Степногорска» (далее – Отделы). Полное наименование Отделов, место оказания услуг, электронный адрес и веб-сайт указаны в приложении 1 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5. Формой завершения государственной услуги является решение о назначении социальной помощи по приобретению топлива.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6. Государственная услуга оказывается специалистам государственных организаций здравоохранения, социального обеспечения, образования, культуры и спорта, проживающим в сельской местности (далее - заявители).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7. Сроки ограничений по времени при оказании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1) сроки оказания государственной услуги с момента сдачи заявителем необходимых документов - в течение 15 календарных дней;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2) максимально допустимое время ожидания в очереди при  регистрации сдаваемых заявителем необходимых документов не более 40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3) максимально допустимое время ожидания в очереди при получении документов, как результат оказания государственной услуги не более 40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8. Государственная услуга оказывается бесплатно.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9. Полная информация о порядке оказания государственной услуги располагается на веб-сайтах, информационных стендах Отделов. Адреса и веб-сайты Отделов указаны в приложении 1 к настоящему Стандарту. Стандарт оказания государственной услуги как источник информации опубликовывается в областных газетах «Арқа ажары», «Акмолинская правда».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10. Государственная услуга предоставляется ежедневно с 09.00  до 18.00 часов, выходные дни - суббота, воскресенье и праздничные дни, перерыв на обед с 13.00 до 14.00 часов. Прием осуществляется в порядке очереди, без предварительной записи и ускоренного обслуживания.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11. Государственная услуга оказывается в зданиях Отделов по месту жительства заявителя. Помещения Отделов имеют залы ожидания, места для заполнения документов оснащаются стендами с перечнем необходимых документов и образцами их заполнения, обеспечена безопасность и приемлемые условия для людей с ограниченными физическими возможностями.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2. Порядок оказания государственной услуги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       </w:t>
      </w:r>
      <w:r>
        <w:rPr>
          <w:rFonts w:ascii="Times New Roman"/>
          <w:b w:val="false"/>
          <w:i w:val="false"/>
          <w:color w:val="000000"/>
          <w:sz w:val="28"/>
        </w:rPr>
        <w:t xml:space="preserve">12. Для получения государственной услуги заявителю необходимо представить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заявление;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копия документа удостоверяющего личность заявителя;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копия свидетельства регистрационного номера налогоплательщика;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копия книги регистрации граждан;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справка с организации либо учреждения здравоохранения, социального обеспечения, образования, культуры и спорта, подтверждающая место работы.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13. Государственная услуга предоставляется на основании заявления, оформленного в произвольной форме  по месту жительства заявителя.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14. Заявители с необходимыми документами обращаются в Отделы по месту жительства. Адреса отделов и их веб-сайты указаны в приложении 1 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15. Подтверждением, что заявитель сдал все необходимые документы, является талон с указанием даты и времени регистрации, фамилией и инициалами лица, принявшего документы.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16. Способ доставки результата оказания  услуги - личное посещение заявителя в Отдел по месту жительства либо посредством почтового сообщения. Адреса Отделов указаны в приложении 1 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17. Основанием для отказа и (или) приостановления государственной услуги является предоставление неполных и (или) недостоверных сведений при сдаче документов заявителем.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3. Принципы работы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       </w:t>
      </w:r>
      <w:r>
        <w:rPr>
          <w:rFonts w:ascii="Times New Roman"/>
          <w:b w:val="false"/>
          <w:i w:val="false"/>
          <w:color w:val="000000"/>
          <w:sz w:val="28"/>
        </w:rPr>
        <w:t xml:space="preserve">18. Деятельность Отделов основывается на принципах: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1) соблюдения конституционных прав и свобод человека;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2) законности при исполнении служебного долга;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3) вежливости;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4) предоставления исчерпывающей и полной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5) защиты и конфиденциальности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6) обеспечения сохранности документов, которые заявитель не получил в установленные сроки.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4. Результаты работы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       </w:t>
      </w:r>
      <w:r>
        <w:rPr>
          <w:rFonts w:ascii="Times New Roman"/>
          <w:b w:val="false"/>
          <w:i w:val="false"/>
          <w:color w:val="000000"/>
          <w:sz w:val="28"/>
        </w:rPr>
        <w:t xml:space="preserve">19. Результаты работы отделов измеряются показателями качества и доступности согласно с приложением 2 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20. Целевые значения показателей качества и доступности государственных услуг, по которым оценивается работа Отделов, оказывающих государственные услуги, ежегодно утверждаются специально созданными рабочими группами.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5. Порядок обжалования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       </w:t>
      </w:r>
      <w:r>
        <w:rPr>
          <w:rFonts w:ascii="Times New Roman"/>
          <w:b w:val="false"/>
          <w:i w:val="false"/>
          <w:color w:val="000000"/>
          <w:sz w:val="28"/>
        </w:rPr>
        <w:t xml:space="preserve">21. Разъяснение порядка обжалования действий (бездействий) уполномоченных должностных лиц, а также содействие в подготовке жалобы можно получить у начальников либо заместителей начальников Отделов. Адреса электронной почты, номера телефонов указаны в приложении 1 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22. Жалобы подаются в Отделы, контактные данные которых указаны в приложении 1 к настоящему Стандарту, в государственное учреждение «Управление координации занятости и социальных программ Акмолинской области» (далее-Управление). Наименование Отделов, адреса электронной почты, должностные лица, которым подается жалоба, указаны в пункте 24  настоящего Стандарта.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23. Принятие жалобы подтверждается выдачей заявителю талона с указанием срока и места получения ответа на поданную жалобу, а также контактные данные должностных лиц, у которых можно узнать о ходе ее рассмотрения.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6. Контактная информация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       </w:t>
      </w:r>
      <w:r>
        <w:rPr>
          <w:rFonts w:ascii="Times New Roman"/>
          <w:b w:val="false"/>
          <w:i w:val="false"/>
          <w:color w:val="000000"/>
          <w:sz w:val="28"/>
        </w:rPr>
        <w:t xml:space="preserve">24. Контактные данные начальников Отделов, Управления и их заместителей, вышестоящей организации: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1) веб-сайт, адрес электронной почты, юридический адрес, телефон, графики приема граждан начальниками Отделов и их заместителей указаны в приложении 1 к настоящему Стандарту;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2) государственное учреждение «Управление координации занятости и социальных программ Акмолинской области» 020000, Республика Казахстан, Акмолинская область, город Кокшетау, улица имени А.С. Пушкина, 23, кабинет 301, веб-сайт www.akmo.kz, адрес электронной почты akmout@mail.online.kz, телефон 8(7162) 763690.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График приема: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начальник управления - понедельник, четверг с 15.00 до 18.00 часов;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заместитель начальника управления – среда, четверг с 15.00 до 18.00 часов;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заместитель начальника управления – четверг с 15.00 до 18.00 часов.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3) Акимат Акмолинской области, город Кокшетау, улица Абая, 83, веб-сайт www.akmo.kz.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25. По вопросам предоставления государственной услуги заявитель может получить дополнительную информацию в государственном учреждении «Управление координации занятости и социальных программ Акмолинской  области».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к стандарту оказания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«Назначение социальной помощи специалистам социальной сферы, проживающим в сельской местности, по приобретению топлива»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Контактные данные районных (городских) отделов занятости и социальных программ Акмолинской области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     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2197"/>
        <w:gridCol w:w="2924"/>
        <w:gridCol w:w="2260"/>
        <w:gridCol w:w="4604"/>
      </w:tblGrid>
      <w:tr>
        <w:trPr>
          <w:trHeight w:val="21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п/п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Наименование районных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(городских)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занятости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 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Юридический адрес, время приема начальников отделов и их заместителей 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Контактный телефон 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Электронный адрес,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сайт </w:t>
            </w:r>
          </w:p>
        </w:tc>
      </w:tr>
      <w:tr>
        <w:trPr>
          <w:trHeight w:val="12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«Отдел занятости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социальных программ Аккольского района» 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Аккольский район, город Акколь,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Нурмагамбетова, 81. График приема граждан: ежедневно с 9.00 до 18.00 часов, перерыв: с 13.00 до 14.00 часов 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8-(71638)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-2-10-48 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Sobes_akkol@gcvp.kz,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www.akmol.kz </w:t>
            </w:r>
          </w:p>
        </w:tc>
      </w:tr>
      <w:tr>
        <w:trPr>
          <w:trHeight w:val="265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«Отдел занятости и социальных программ Аршалынского района» 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Аршалынский район, село Аршалы,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Ташенова, 47. График приема граждан: ежедневно с 9.00 до 18.00 часов, перерыв: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13.00 до 14.00 часов 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8-(71644) -2-13-76 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Arshaly_rotz@ kokshetau.online.kz, www.akmol.kz </w:t>
            </w:r>
          </w:p>
        </w:tc>
      </w:tr>
      <w:tr>
        <w:trPr>
          <w:trHeight w:val="16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«Отдел занятости и социальных программ Астраханского района» 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Астраханский район, село Астраханка,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Аль- Фараби, 50. График приема граждан: ежедневно с 9.00 до 18.00 часов, перерыв: с 13.00 до 14.00 часов 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8-(71641) -2-25-34 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Astr_socz@kokshetau.online.kz, www.akmol.kz </w:t>
            </w:r>
          </w:p>
        </w:tc>
      </w:tr>
      <w:tr>
        <w:trPr>
          <w:trHeight w:val="12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Государственноеучреждение «Отдел занятости и социальных программ Атбасарского района» 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Атбасарский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Атбасар,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  Валиханова,9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График приема граждан: ежедневно с 9.00 до 18.00 часов, перерыв: с 13.00 до 14.00 часов 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8(71643)-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4-28-07 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Atb_rotzisn@kokshetau.online/kz, www.online.kz </w:t>
            </w:r>
          </w:p>
        </w:tc>
      </w:tr>
      <w:tr>
        <w:trPr>
          <w:trHeight w:val="12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«Отдел занятости и социальных программ Буландынского района» 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Буландынский район, город Макинск,улица Некрасова 19. График приема граждан: ежедневно с 9.00 до 18.00 часов, перерыв: с 13.00 до 14.00 часов 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8(71646) -2-21-38 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Bulandy_rozsp 15k@mail.kz, www.akmol.kz </w:t>
            </w:r>
          </w:p>
        </w:tc>
      </w:tr>
      <w:tr>
        <w:trPr>
          <w:trHeight w:val="12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«Отдел занятости и социальных программ Егиндыкольского  района» 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Егиндыкольский район, село  Егиндыколь,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Победы,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График приема граждан: ежедневно с 9.00 до 18.00 часов, перерыв: с 13.00 до 14.00 часов 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8-(71642) -2-15-44 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Egindykol_ozsp@mail.ru,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egindyk.akmol.kz </w:t>
            </w:r>
          </w:p>
        </w:tc>
      </w:tr>
      <w:tr>
        <w:trPr>
          <w:trHeight w:val="255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«Отдел занятости и социальных программ Енбекшильдерского района» 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Енбекшильдерский район, город Степняк,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Ленина, 64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График приема граждан: ежедневно с 9.00 до 18.00 часов, перерыв: с 13.00 до 14.00 часов 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8-(71639) -2-21-29 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enbekrotz@mail.kz,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www.akmol.kz </w:t>
            </w:r>
          </w:p>
        </w:tc>
      </w:tr>
      <w:tr>
        <w:trPr>
          <w:trHeight w:val="12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«Отдел занятости и социальных программ Ерейментауского района» 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Ерейментауский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Ерейментау,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Кенесары, 87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График приема граждан: ежедневно с 9.00 до 18.00 часов, перерыв: с 13.00 до 14.00 часов 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8-(71633) -2-11-73 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eremzsp@kokshetau.online.kz,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http://www.ereymen.kz/ </w:t>
            </w:r>
          </w:p>
        </w:tc>
      </w:tr>
      <w:tr>
        <w:trPr>
          <w:trHeight w:val="67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«Отдел занятости и социальных программ Есильского  района» 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 район, город Есиль, улица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Конаева,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График приема граждан: ежедневно с 9.00 до 18.00 часов, перерыв: с 13.00 до 14.00 часов 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8-(71647) -2-16-57 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sobes@kokshetau.online.kz,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www.akmol.kz </w:t>
            </w:r>
          </w:p>
        </w:tc>
      </w:tr>
      <w:tr>
        <w:trPr>
          <w:trHeight w:val="12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«Отдел занятости и социальных программ Жаксынского района» 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Жаксынский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Жаксы,улица Дружбы,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График приема граждан: ежедневно с 9.00 до 18.00 часов, перерыв: с 13.00 до 14.00 часов 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8-(71635) -2-13-00 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soc_zanita_21@kokshetau.online.kz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www.jaksy.kz </w:t>
            </w:r>
          </w:p>
        </w:tc>
      </w:tr>
      <w:tr>
        <w:trPr>
          <w:trHeight w:val="255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«Отдел занятости и социальных программ Жаркаинского района» 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Жаркаинский район, город Державинск,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Ленина, 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График приема граждан: ежедневно с 9.00 до 18.00 часов, перерыв: с 13.00 до 14.00 часов 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8-(71648) -9-17-02 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Sobes_derzhavinsk@gcvp.kz,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www.akmol.kz </w:t>
            </w:r>
          </w:p>
        </w:tc>
      </w:tr>
      <w:tr>
        <w:trPr>
          <w:trHeight w:val="265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«Отдел занятости и социальных программ Зерендинского района» 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Зерендинский район, село Зеренда,улица Мира, 64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График приема граждан: ежедневно с 9.00 до 18.00 часов, перерыв: с 13.00 до 14.00 часов 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8-(71632) -2-11-68 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zer_cz@kokshetau.online.kz,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byx@kokshetay.online.kz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www.akmol.kz </w:t>
            </w:r>
          </w:p>
        </w:tc>
      </w:tr>
      <w:tr>
        <w:trPr>
          <w:trHeight w:val="12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«Отдел занятости и социальных программ Коргалжынского района» 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Коргалжынский район, село Коргалжын,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Балгамбаева 9.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График приема граждан: ежедневно с 9.00 до 18.00 часов, перерыв: с 13.00 до 14.00 часов 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8-(71637) -2-11-83 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kszn@kokshetau.online.kz,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http://akmol.kz/admin.html </w:t>
            </w:r>
          </w:p>
        </w:tc>
      </w:tr>
      <w:tr>
        <w:trPr>
          <w:trHeight w:val="12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«Отдел занятости и социальных программ Сандыктауского района» 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Сандыктауский район, село Балкашино,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Ленина, 117.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График приема граждан: 18.00 часов, перерыв: с 13.00 до 14.00 часов 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8-(71640) -9-17-43 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Sondyktau_OZSP@kokshetau.online.kz,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www.sand.akmol.kz </w:t>
            </w:r>
          </w:p>
        </w:tc>
      </w:tr>
      <w:tr>
        <w:trPr>
          <w:trHeight w:val="12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«Отдел занятости и социальных программ Целиноградского района» 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Целиноградский район, село Акмол, улица Гагарина, 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График приема граждан: ежедневно с 9.00 до 18.00 часов, перерыв: с 13.00 до 14.00 часов 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8-(71651) -3-11-10 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Otdel_zan@mail.kz,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www.akmol.kz </w:t>
            </w:r>
          </w:p>
        </w:tc>
      </w:tr>
      <w:tr>
        <w:trPr>
          <w:trHeight w:val="12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«Отдел занятости и социальных программ Шортандинского района» 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Шортандинский район, поселок Шортанды, улица Абылай – хана, 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График приема граждан: ежедневно с 9.00 до 18.00 часов, перерыв: с 13.00 до 14.00 часов 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8-(71631) -2-19-75 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shortsobez@mail.ru,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www.akmol.kz </w:t>
            </w:r>
          </w:p>
        </w:tc>
      </w:tr>
      <w:tr>
        <w:trPr>
          <w:trHeight w:val="12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«Отдел занятости и социальных программ Щучинского района» 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Щучинский район, город Щучинск,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  8 марта, 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График приема граждан: ежедневно с 9.00 до 18.00 часов, перерыв: с 13.00 до 14.00 часов 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8-(716-36) -4-27-68 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depart@kokshetau.online.kz,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www.burabau-akimat.kz </w:t>
            </w:r>
          </w:p>
        </w:tc>
      </w:tr>
      <w:tr>
        <w:trPr>
          <w:trHeight w:val="12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«Отдел занятости и социальных программ г.Степногорск» 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Степногорск, 4 микрорайон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График приема граждан: ежедневно с 9.00 до 18.00 часов, перерыв: с 13.00 до 14.00 часов 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8-(71645)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6-26-33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6-20-30 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soc-progr@yandex.ru,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www.akmol.kz </w:t>
            </w:r>
          </w:p>
        </w:tc>
      </w:tr>
      <w:tr>
        <w:trPr>
          <w:trHeight w:val="195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«Отдел занятости и социальных программ город Кокшетау» 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Кокшетау,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Локомотивная, 9а. График приема граждан: ежедневно с 9.00 до 18.00 часов, перерыв: с 13.00 до 14.00 часов 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8-(7162) -31-92-76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31-92-81 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sobes_kokshe@kokshetau.online.kz,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http://www.zakupki.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akmol.kz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к стандарту оказания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«Назначение социальной помощи специалистам социальной сферы,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проживающим в сельской местности, по приобретению топлива»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Значения показателей качества и доступности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40"/>
        <w:gridCol w:w="2587"/>
        <w:gridCol w:w="2826"/>
        <w:gridCol w:w="2567"/>
      </w:tblGrid>
      <w:tr>
        <w:trPr>
          <w:trHeight w:val="1830" w:hRule="atLeast"/>
        </w:trPr>
        <w:tc>
          <w:tcPr>
            <w:tcW w:w="4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качества и доступности 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Нормативное значение показателя 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Целевое значение показателя в последующем году 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Текущее значение показателя в отчетном году 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Своевременность </w:t>
            </w:r>
          </w:p>
        </w:tc>
      </w:tr>
      <w:tr>
        <w:trPr>
          <w:trHeight w:val="1005" w:hRule="atLeast"/>
        </w:trPr>
        <w:tc>
          <w:tcPr>
            <w:tcW w:w="4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1.1.%(доля) случаев предоставления услуги в установленный срок с момента сдачи документа 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96,4 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94,2 </w:t>
            </w:r>
          </w:p>
        </w:tc>
      </w:tr>
      <w:tr>
        <w:trPr>
          <w:trHeight w:val="975" w:hRule="atLeast"/>
        </w:trPr>
        <w:tc>
          <w:tcPr>
            <w:tcW w:w="4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1.2.%(доля) потребителей, ожидавших получения услуги в очереди не более 40 минут 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90,7 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Качество </w:t>
            </w:r>
          </w:p>
        </w:tc>
      </w:tr>
      <w:tr>
        <w:trPr>
          <w:trHeight w:val="765" w:hRule="atLeast"/>
        </w:trPr>
        <w:tc>
          <w:tcPr>
            <w:tcW w:w="4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2.1.%(доля) потребителей, удовлетворенных качеством процесса предоставления услуги 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91,7 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88,6 </w:t>
            </w:r>
          </w:p>
        </w:tc>
      </w:tr>
      <w:tr>
        <w:trPr>
          <w:trHeight w:val="2025" w:hRule="atLeast"/>
        </w:trPr>
        <w:tc>
          <w:tcPr>
            <w:tcW w:w="4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2.2.%(доля) случаев правильно оформленных документов должностным лицом (произведенных начислений, расчетов и т.д.) 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                                            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3.Доступность </w:t>
            </w:r>
          </w:p>
        </w:tc>
      </w:tr>
      <w:tr>
        <w:trPr>
          <w:trHeight w:val="1125" w:hRule="atLeast"/>
        </w:trPr>
        <w:tc>
          <w:tcPr>
            <w:tcW w:w="4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3.1.%(доля) потребителей, удовлетворенных качеством и информацией о порядке предоставления услуги 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92,7 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89,4 </w:t>
            </w:r>
          </w:p>
        </w:tc>
      </w:tr>
      <w:tr>
        <w:trPr>
          <w:trHeight w:val="345" w:hRule="atLeast"/>
        </w:trPr>
        <w:tc>
          <w:tcPr>
            <w:tcW w:w="4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3.2.%(доля) случаев правильно заполненных потребителем документов и сданных с первого раза 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81,3 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77,9 </w:t>
            </w:r>
          </w:p>
        </w:tc>
      </w:tr>
      <w:tr>
        <w:trPr>
          <w:trHeight w:val="630" w:hRule="atLeast"/>
        </w:trPr>
        <w:tc>
          <w:tcPr>
            <w:tcW w:w="4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3.3.%(доля) услуг информации, о которых доступно через Интернет 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36,9 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29,0 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Процесс обжалования </w:t>
            </w:r>
          </w:p>
        </w:tc>
      </w:tr>
      <w:tr>
        <w:trPr>
          <w:trHeight w:val="1125" w:hRule="atLeast"/>
        </w:trPr>
        <w:tc>
          <w:tcPr>
            <w:tcW w:w="4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4.1.%(доля) обоснованных жалоб общему количеству обслуженных потребителей по данному виду услуг 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0.1 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0.1 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0.1 </w:t>
            </w:r>
          </w:p>
        </w:tc>
      </w:tr>
      <w:tr>
        <w:trPr>
          <w:trHeight w:val="1035" w:hRule="atLeast"/>
        </w:trPr>
        <w:tc>
          <w:tcPr>
            <w:tcW w:w="4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4.2.%(доля) обоснованных жалоб, рассмотренных и удовлетворенных в установленный срок 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97,7 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95,2 </w:t>
            </w:r>
          </w:p>
        </w:tc>
      </w:tr>
      <w:tr>
        <w:trPr>
          <w:trHeight w:val="945" w:hRule="atLeast"/>
        </w:trPr>
        <w:tc>
          <w:tcPr>
            <w:tcW w:w="4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4.3.%(доля) потребителей, удовлетворенных существующим порядком обжалования 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90,1 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86,6 </w:t>
            </w:r>
          </w:p>
        </w:tc>
      </w:tr>
      <w:tr>
        <w:trPr>
          <w:trHeight w:val="630" w:hRule="atLeast"/>
        </w:trPr>
        <w:tc>
          <w:tcPr>
            <w:tcW w:w="4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4.4.%(доля) потребителей, удовлетворенных сроками обжалования 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88,1 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83,6 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5.Вежливость </w:t>
            </w:r>
          </w:p>
        </w:tc>
      </w:tr>
      <w:tr>
        <w:trPr>
          <w:trHeight w:val="690" w:hRule="atLeast"/>
        </w:trPr>
        <w:tc>
          <w:tcPr>
            <w:tcW w:w="4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5.1.%(доля) потребителей, удовлетворенных вежливостью персонала 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98,1 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95,9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