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4bd" w14:textId="46ce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профилактике заболеваемости вирусными гепатитами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декабря 2008 года № 684. Зарегистрирован в Министерстве юстиции Республики Казахстан 22 января 2009 года № 5500. Утратил силу приказом Министра здравоохранения Республики Казахстан от 23 августа 2010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23.08.2010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мер по профилактике заболеваемости вирусными гепатитами,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клинике, лабораторной диагностике, лечению и диспансеризации при вирусных гепатитах;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профилактике вирусных гепатитов с энтеральным (А и Е) и парентеральным (В, С, Д) механизмами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по методам и средствам дезинфекции при вирусных гепатитах.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срок до 1 июля 2009 года Государственному предприятию "Научно-исследовательский институт кардиологии и внутренних болезней" (Беркинбаев С.Ф.), Товариществу с ограниченной ответственностью "Мединформ" (Нугуманов Т.К.) (по согласованию) создать и утвердить государственный Регистр по регистрации больных хроническими вирусными гепатитами и циррозами печени в исходе вирусных гепатитов.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санитарно-эпидемиологического надзора (Белоног А.А.) и Департаменту организации медицинской помощи (Исмаилов Ж.К.) Министерства здравоохранения Республики Казахстан обеспечить координацию деятельности организаций здравоохранения по проведению комплекса лечебно-диагностических и профилактических мероприятий, обратив особое внимание на качество лабораторной диагностики, выявление лиц с хроническими гепатитами, предупреждение внутрибольничного и посттрансфузионного инфицирования.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управлений здравоохранения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оснащение клинико-диагностических лабораторий, лабораторий центров (пунктов) крови современным оборудованием, тест-системами, диагностикумами для определения маркеров вирусных гепатитов методом иммуноферментного анализа (далее - ИФА), проведения биохимических исследований крови, а также лабораторной посудой, разовыми перчатками, скарификаторами, моющими и дезинфицирующими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участие всех лабораторий, занимающихся ИФА диагностикой вирусных гепатитов, в системе внешнего и внутреннего контроля качества, обучение специалистов лабораторий на базе Национальной референс-лаборатории по вирусным инфекциям при Казахской республиканской санитарно-эпидемиологической станции в течение года с момента выхода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всех больных вирусными гепатитами маркерной диагностикой на базе областных и городских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потребовать от руководителей организаций здравоохранения, независимо от форм собственности, проведения вакцинации всех работающих и вновь устраивающихся медицинских работников против вирусного гепатита 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соблюдение санитарно-гигиенического, противоэпидемического и дезинфекционно-стерилизационного режимов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по показаниям госпитализацию больных хроническими вирусными гепатитами в гастроэнтерологические (терапевтические) или инфекционные стационары (отделения);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в установленном порядке передачу экстренных извещений на все случаи вирусных гепатитов, в том числе с впервые установленным диагнозом хронического вирусного гепатита и циррозами печени в исходе вирусных гепатитов;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контроль за качеством тестирования крови и ее компонентов и препаратов, используемых для переливаний, на маркеры вирусных гепатитов В и С, ВИЧ-инфекцию в центрах (пунктах)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контроль за обоснованностью назначений переливаний крови, ее компонентов и препаратов и инъекционной терапии в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 государственным санитарным врачам областей, городов Астана, Алматы,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надзор за обеспечением населения доброкачественной питьевой водой, соблюдением санитарных правил и норм при производстве и реализации пищевых продуктов, выполнением санитарно-гигиенических и противоэпидемических требований в школах, детских дошкольных организациях, медицинских и других организациях и учреждениях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полный учет и достоверную отчетность по всем формам острых и хронических вирусных гепатитов; эпидемиологическое расследование случаев острых вирусных гепатитов;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контроль за полнотой и своевременностью диагностики больных вирусными гепатитами с определением специфических маркеров;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ежемесячный мониторинг привитости населения против гепатитов "В" и "А", соблюдением режимов хранения, транспортировки и применения вакцин.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"Казахская республиканская санитарно-эпидемиологическая станция" обеспечить проведение обучающих семинаров для специалистов регионов по вирусным гепатитам, включающих вопросы контроля качества лабораторных исследований и организации системы эпидемиологического надзора за заболеваемостью вирусными гепатитами.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предприятию "Республиканский центр крови":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безопасность заготавливаемой крови и ее препаратов на всех уровнях системы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региональным центрам крови организационно-методическую, практическую помощь по вопросам профилактики посттрансфузионных инфекций, в том числе вирусных гепатитов.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предприятию "Национальный центр проблем формирования здорового образа жизни" проводить постоянную санитарно-просветительную работу среди населения по вопросам профилактики вирусных гепатитов с выпуском информационных материалов (брошюры, листовки, плакаты, памятки).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Настоящий приказ вводится в действие по истечении 10 дней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Доскалиев 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684 </w:t>
      </w:r>
    </w:p>
    <w:bookmarkEnd w:id="2"/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клинике, лабораторной диагностике, лечению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диспансеризации при вирусных гепатитах 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Стандартное определение случая острого вирусного гепатита (А, Е, В, С, Д): вирусный гепатит - это острое воспаление печени с длительностью меньше 6 месяцев, при наличии специфических маркеров.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Энтеральный механизм - передача инфекции через желудочно-кишечный тракт. Вирус проникает в организм с загрязненной водой, пищевыми продуктами, через грязные руки.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Парентеральный механизм - передача инфекции при переливании крови, инъекциях и других манипуляциях, сопровождающихся нарушением целостности кожных покровов и слизистых, а также от матери ребенку при прохождении через родовые пути. 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Классификация острых вирусных гепатитов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(Международная статистическая классификация болезней и проблем, связанных со здоровьем, X пересмотр)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Вирусные гепатиты с энтеральным механизмом 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острый вирусный гепатит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острый вирусный гепатит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Вирусные гепатиты с парентеральным механизмом 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острый вирусный гепатит 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острый вирусный гепатит D;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острый вирусный гепатит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Вирусные гепатиты неустановленной этиологии.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Клинические проявления острых вирусных гепатитов (далее - ОВГ) не имеют существенных различий ни в возрастном, ни в этиологическом аспекте.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Формы ОВГ: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Субклиническая - нет клинических проявлений болезни, однако в крови больных выявляются специфические маркеры вирусов в сочетании с повышенным содержанием аланинаминотрансферазы (далее - АЛТ).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Инаппарантная форма ОВГ (вирусоносительство) - полное отсутствие клиники, нормальные показатели АЛТ. Выявляются специфические маркеры вирусов.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Манифестная диагностируется на основании субъективных и объективных клинических симптомов характерных для острого вирусного гепатита. Манифестные формы ОВГ имеют цикличное течение, включающее преджелтушный (продромальный), желтушный (разгар) и период реконвалесценции. Преджелтушный период характеризуется совокупностью клинических симптомов, представленных гриппоподобным, астеновегетативным, диспептическим, артралгическим и смешанным синдромами. В периоде разгара заболевания появляется желтушное окрашивание кожных покровов и слизистых, гепатомегалия.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Типичная желтушная циклическая - сочетание желтухи с цитолитическим синдромом с четким разграничением 3-х периодов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Типичная желтушная с холестатическим компонентом - желтуха более интенсивная, высокая билирубинемия, незначительная трансаминаземия, имеется тенденция к повышению показателя щелочной фосфатазы (далее - ЩФ). Более продолжителен желтушный период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Атипичная желтушная - наблюдается редко, у больных пожилого возраста. Желтуха интенсивная с выраженным зудом кожи. Гипербилирубинемия, гиперхолестеринемия, повышена ЩФ и гаммаглютаминтранспептидаза. Тенденция к ускорению скорости оседания эритроцитов и субфебрилитет в желтушном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Атипичная безжелтушная - полное отсутствие желтухи. Клинические симптомы не выражены и близки преджелтушному периоду, гепатомегалия. Специфические маркеры вирусных гепатитов в сочетании с повышенным уровнем АЛТ.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Вирусный гепатит А чаще протекает в виде безжелтушной, субклинической и инаппарантной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Безжелтушная форма при всех ОВГ и, особенно, хроническом течении встречается чаще, чем желтушная.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Острая циклическая - в течение 1-1,5 месяцев прекращается репликация (размножение) вируса, он элиминируется (выводится) из организма и наступает полная санация. Для гепатитов А и Е - это типичное течение болезни. При гепатитах В, С и Д - один из возможных вариантов.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Острое прогредиентное течение ОВГ - фаза активной репликации вируса сохраняется 1,5-3 месяца. Завершение инфекционного процесса неоднозначное: либо санация организма с исходом в выздоровление, либо трансформация в хроническое течение. Прогредиентное течение в основном при гепатитах В, С и Д. При гепатитах А и Е иногда отмечается затяжное течение при отягощенном преморбидном фоне, но завершается полным выздоровлением.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Тяжесть течения ОВГ: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Течение ОВГ может быть легким, среднетяжелым и тяжелым. Существует злокачественное течение - фульминантный гепатит. Преимущественно тяжелое течение регистрируется при гепатитах В и Д. Доля тяжелых форм при гепатитах А, С и Е (кроме беременных) значительно меньше.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Легкое течение - отсутствует интоксикация или она слабо выражена. Желтуха легкая. Величина протромбинового индекса (далее - ПИ) в пределах нормы. Содержание общего билирубина не выше 80-85 микромоль/литр.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Среднетяжелое течение - характеризуется умеренно выраженными симптомами интоксикации. Желтуха умеренная. ПИ снижается до 60 %. Содержание общего билирубина в пределах 100-180 микромоль/литр.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Тяжелое течение - отмечается выраженная интоксикация центральной нервной системы, нарушение ритма сна, эйфория или сонливость, вялость, анорексия, повторная рвота, геморрагический синдром, интенсивная желтуха, тахикардия, снижение суточного диуреза, ПИ ниже 55 %. Содержание общего билирубина превышает 180 микромоль/литр, достигая 400, 1/8 от общего билирубина составляет свободная фракция. Альбумин сыворотки крови снижается до 47-45 %, повышено содержание гаммаглобулинов.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Фульминантный (злокачественный) гепатит с массивным и субмассивным некрозом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Сверхострый вариант соответствует подлинно фульминантному течению ОВГ с развитием печеночной комы и летальным исходом на 1-8 день болезни;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Острый - продолжительность до 28 дней от начала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Подострый (субмассивный) вариант, когда развитию некроза печени предшествует период обычного течения ОВГ в сроки 15 дней - 12 недель до энцефалопатии.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Фульминантное течение при гепатите А встречается в 0,01-0,5 %, гепатите В - 0,5-1,0 %, гепатите С - 0,5-1 %, гепатите Д - 1-25 % и гепатите Е - 2 % (15-25 % у беременных) случаев. Летальность высокая: 80-100 %.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Кома и осложнения комы: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отек - набухание головного мозга;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массивное желудочно-кишечное кровотечение;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острая почечная недостаточность, острая дыхательная недостаточность;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генерализованная вторичная 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Достоверный этиологический диагноз вирусных гепатитов устанавливается только путем выявления специфических маркеров в сыворотке крови больных. </w:t>
      </w:r>
    </w:p>
    <w:bookmarkEnd w:id="7"/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А 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 Казахстан относится к региону с высокой эндемичностью распространения вирусных гепатитов. Ежегодно, в разных областях республики от 60 до 90 % случаев заболеваний приходится на вирусный гепатит А (далее - ВГА), наиболее высокий уровень ее регистрируется среди детей младших возрастов. В ряде регионов регистрируются водные вспышки, с последующим распространением инфекции контактно-бытовым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Инкубационный период в среднем составляет 35 дней (диапазон 7-50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Пути передачи ВГА: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контактно-бытовой (в семьях и организованных коллективах);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контаминированную воду, пищу (алиментарный);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парентеральный - редко.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Желтушные формы - удельный вес среди возрастных групп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детей младше 6 лет - менее 10 %;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детей от 6 до 14 лет - 40-50 %;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лиц старше 14 лет - 70-80 %.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Клинические исходы ВГА: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острый гепатит А в 99 % приводит к выздоровлению;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тяжелые формы, нередко с летальным исходом, характерны для взрослых, иногда регистрируются у больных микст-инфекцией, когда больные хроническими вирусными гепатитами В и С заражаются гепатитом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редкие осложнения: фульминантный, холестатистический, рецидивирующий гепатит;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хронизация при ВГА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Лабораторная диагностика. Серологические маркеры ВГА: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Антитела класса IgM к ВГА (IgM anti-HAV) указывают на острую инфекцию ВГА и могут сохраняться в течение 6 месяцев после перенесенного заболевания; у многих больных исчезают в течение 3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Общие антитела к ВГА (anti-HAV total) указывают на перенесенную ранее инфекцию или на наличие иммунитета к ВГА (после перенесенного заболевания или вакцинации); у большинства больных сохраняется в течение жизни. </w:t>
      </w:r>
    </w:p>
    <w:bookmarkEnd w:id="9"/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Е 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Инкубационный период вирусного гепатита Е (далее - ВГЕ) в среднем составляет 40 дней (диапазон 20-60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Путь передачи вируса гепатита Е - водный.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Эпидемический процесс при ВГЕ характеризуется: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эпидемическими вспышками водного происхождения с интервалами 7-8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взрывным характером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преимущественным поражением лиц молодого возраста 15-29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низкой квартирной очаговостью;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летальностью до 20 % в третьем триместре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Начало подъема заболеваемости характерно для летних месяцев, что связано с наибольшим водопотреблением и максимальным загрязнением грунтовых вод, являющихся источником хозяйственно-питьевого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Лабораторная диагностика. Серологические маркеры ВГЕ: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антитела класса IgM к ВГЕ (IgM anti-HEV) указывают на острую инфекцию ВГЕ;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антитела класса IgG к ВГЕ (IgG anti-HEV) указывают на перенесенную инфекцию; у большинства больных сохраняется в течение жизни. </w:t>
      </w:r>
    </w:p>
    <w:bookmarkEnd w:id="11"/>
    <w:bookmarkStart w:name="z10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В 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Инкубационный период вирусного гепатита В (далее - ВГВ) в среднем составляет 60-90 дней (диапазон от 45 до 180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Желтушные формы регистрируются у детей в возрасте до 5 лет в 10 %, детей старше 5 лет и взрослых - в 30-50 %.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Вирус гепатита В вызывает как острое, так и хроническое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Пути передачи - парентеральный (переливание крови, манипуляции, сопровождаемые повреждением слизистых оболочек и кожных покровов, бытовой контакт через микротравмы), половой, а также от инфицированной матери ребенку при прохождении родовых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Клинические исходы ВГВ зависят от возраста, в котором произошло заражение. Острая инфекция проявляется клиническими симптомами менее чем у 10 % детей, впервые столкнувшихся с возбудителем в возрасте до 5 лет. Однако при этом, хроническая форма болезни развивается в 30-90 % случаях. У детей старше 5 лет и взрослых острая манифестная инфекция возникает у 30-50 % заразившихся вирусом гепатита В, но только у 5-10 % инфицированных развивается хроническое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Исходы острого ВГВ - выздоровление, хронизация с переходом в цирроз печени (далее - ЦП) и развитием гепатоцеллюлярной карциномы.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Летальность - 0,5-1,0 %.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Серологические маркеры ВГВ: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HBsAg - поверхностный антиген указывает на острую или хроническую форму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anti-HBs total - антитела к HBsAg указывают на естественный контакт с вирусом в прошлом (перенесенное заболевание) или поствакцинальный иммунитет;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изолированные IgG anti-HBc - антитела к HBcAg указывают на ранее перенесенную инфекцию, IgG anti-HBc в сочетании с другими маркерами HBV инфекции - показатель хронического вирусного гепатита;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IgM anti-HBc - антитела IgM к HBcAg указывает на острую инфекцию, выявляются в крови в течение 3-6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HBeAg - антиген гепатита В указывает на высокую инфекционность;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anti-HBe - указывают на сероконверсию или наличие мутантного вируса.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ПЦР-DNA-HBV указывает на наличие ДНК вируса гепатита В. </w:t>
      </w:r>
    </w:p>
    <w:bookmarkEnd w:id="13"/>
    <w:bookmarkStart w:name="z1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Д </w:t>
      </w:r>
    </w:p>
    <w:bookmarkEnd w:id="14"/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Вирус гепатита Д - дефектный, для репродукции которого необходимо присутствие вируса гепатита В, поэтому вирусный гепатит Д (далее - ВГД) протекает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ко-инфекции (одновременное заражение ВГВ и ВГД);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суперинфекции (наслоение ВГД на текущую ВГВ инфекцию, как правило, хроническую).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ВГД имеет острое (15 %) и хроническое (70-80 %) течение.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Фульминантные формы при ко-инфекции - 10 %, при суперинфекции - 20 %. На желтушные формы приходится 50-70 %.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Осложнения и исходы: наиболее часто развивается острая печеночная энцефалопатия и прогрессирующий цирроз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Серологическими маркерами BГД являются IgM anti-HDV, total anti-HDV. </w:t>
      </w:r>
    </w:p>
    <w:bookmarkEnd w:id="15"/>
    <w:bookmarkStart w:name="z1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С 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Инкубационный период вирусного гепатита С (далее - ВГС) в среднем составляет 180-210 дней (с колебаниями от 14 до 780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Источники инфекции: больные острой и хронической формой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Пути передачи аналогично ВГВ.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Желтушные формы имеют место в 10-20 % случаев. В 90 % случаев ВГС является причиной посттрансфузионных гепатитов.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Клинические исходы: выздоровление (в 15 %), переход в хроническую форму (в 75 %-85 %).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Серологическим маркером ВГС является total anti-HCV, anti-HCV (IgM, IgG).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Исходы: цирроз печени (в 25-50 %), гепатоцеллюлярная карцинома (в 15-20 %). </w:t>
      </w:r>
    </w:p>
    <w:bookmarkEnd w:id="17"/>
    <w:bookmarkStart w:name="z1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Госпитализация больных ОВГ </w:t>
      </w:r>
    </w:p>
    <w:bookmarkEnd w:id="18"/>
    <w:bookmarkStart w:name="z1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Госпитализация больных энтеральными гепатитами проводится по клиническим показаниям (тяжелые формы), раздельно от больных с парентеральными гепатитами. Эпидемиологические показания для госпитализации (изоляции) больных отсутствуют, так как зачастую случаи выявляются в разгар заболевания. В этот период заболевшие перестают выделять вирус в окружающую среду и не представляют эпидемиологической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Беременные с ОВГ по клиническим показаниям госпитализируются в инфекционные стационары, роженицы - в изолированные палаты (боксы) родильных домов, где обеспечивается строгий противоэпидемический режим. </w:t>
      </w:r>
    </w:p>
    <w:bookmarkEnd w:id="19"/>
    <w:bookmarkStart w:name="z1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Лечение больных ОВГ 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Лечение больных ОВГ проводится в соответствии с общепринятыми подходами на основе международных рекомендаций и включает охранительный режим, специальную диету, этиотропную и патогенетическую терапию.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ВГА и ВГЕ этиотропная терапия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Назначение противовирусных препаратов целесообразно использовать при прогредиентном течении острого ГВ и ГД на фоне высокой активности инфекционного процесса и остром ГС.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Этиотропная терапия проводится в соответствии с утвержденными протоколами диагностики и лечения на основе международных рекомендаций и консенсусов и включает пегилированные интерфероны, синтетические аналоги нуклеотидов и нуклеозидов.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28.09.07 г. № 853 "Об утверждении перечня гарантированного объема бесплатной медицинской помощи", при отсутствии протокола объем диагностических и лечебных мероприятий определяется по медицинским показаниям в соответствии с общепринятыми подходами. </w:t>
      </w:r>
      <w:r>
        <w:rPr>
          <w:rFonts w:ascii="Times New Roman"/>
          <w:b w:val="false"/>
          <w:i w:val="false"/>
          <w:color w:val="000000"/>
          <w:sz w:val="28"/>
        </w:rPr>
        <w:t>P092136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Патогенетическая и симптоматическая терапия показана с учетом тяжести течения болезни. Применение глюкокортикостероидов противопоказано.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Использование лекарственных препаратов при лечении ОВГ необходимо проводить с большой осторожностью. Многие препараты гепатотоксичны.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Лечение фульминантной формы ОВГ.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Инфузионная терапия с мониторингом водного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Купирование приступов психомоторного возбуждения.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кишечной аутоинтоксикации.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Коррекция гипоксии.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Лечение осложнений острой печеночной энцефалопатии (далее - ОПЭ).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Отек - набухание головного мозга: осмодиуретики, салуретики, ГКС, кранио-церебральная гипотермия.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2)Желудочно-кишечное кровотечение: криоплазменно-антиферментный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Острая почечная недостаточность: калийсберегающие дистальные диуретики, дофамин.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Генерализованная вторичная инфекция: антибиотики с учетом гепатотоксичности с антимикотическими препаратами. </w:t>
      </w:r>
    </w:p>
    <w:bookmarkEnd w:id="21"/>
    <w:bookmarkStart w:name="z1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больных ОВГ </w:t>
      </w:r>
    </w:p>
    <w:bookmarkEnd w:id="22"/>
    <w:bookmarkStart w:name="z1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Выписка переболевших ОВГ проводится по клинико-лабораторным показателям - полное клиническое выздоровление, АЛТ в пределах нормы или с превышением нормы не более чем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периоде реконвалесценции могут непродолжительное время сохраняться постгепатитные синдромы: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гепатомегалия с нормальными показателями биохимических проб печени;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дискинезия и воспалительные заболевания желчевыводяших путей; астенизация; синдром Жильбера;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диспепсия;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"ферментативные" кризы. </w:t>
      </w:r>
    </w:p>
    <w:bookmarkEnd w:id="23"/>
    <w:bookmarkStart w:name="z1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Диспансеризация </w:t>
      </w:r>
    </w:p>
    <w:bookmarkEnd w:id="24"/>
    <w:bookmarkStart w:name="z1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Диспансеризация переболевших ОВГ осуществляется по клиническим показаниям в гепатологических центрах или в кабинетах инфекционных заболеваний территориальных поликлиник с письменной рекомендацией лечащего врача, выдаваемой на руки больному.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Диспансерное наблюдение проводится за переболевшими среднетяжелой и тяжелой формами ВГА - 3 месяца, ВГВ - 6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диспансерного наблюдения определяется наличием клиники продолжающегося гепатита и ферментемии.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Реконвалесценты гепатитов состоят на диспансерном учете при сохраняющейся ферментемии с осмотром через месяц после выписки.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Снятие с учета проводится при отсутствии клинических проявлений.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Обоснование стратегии диспансеризации: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Хронические формы вирусных гепатитов развиваются при не манифестных (безжелтушных) формах, поэтому длительная диспансеризация клинических манифестных форм не показана;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Диспансеризация больных ВГВ особенно при наличии HBsAg в связи с возможным суперинфицированием Д-инфекцией.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Хронический вирусный гепатит (далее - ХВГ) - один из исходов ОВГ, диффузный воспалительный процесс в печени, не разрешающийся на протяжении 6 и более месяцев. </w:t>
      </w:r>
    </w:p>
    <w:bookmarkEnd w:id="25"/>
    <w:bookmarkStart w:name="z1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Классификация хронических вирусных гепатитов </w:t>
      </w:r>
    </w:p>
    <w:bookmarkEnd w:id="26"/>
    <w:bookmarkStart w:name="z1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Согласно Международной статистической классификации болезней и проблем, связанных со здоровьем, X пересмотра, классифицируется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хронический вирусный гепатит В с дельта агентом;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хронический вирусный гепатит В без дельта агента (HbeAg+ HbeAg-);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хронический вирусный гепатит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Фазы верифицированного вирусного гепатита: вирусная нагрузка, репликативная активность.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Фазы неверифицированного вирусного гепатита: обострение, ремиссия.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Степень активности: минимальная (АЛТ, АСТ - в пределах нормы), слабая (1,5-3 нормы), умеренная (3,5-9 норм), выраженная (10 и более норм).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Стадии морфологических изменений: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0) F0 без фиброза;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F1слабовыраженный перипортальный фиброз;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F2 умеренный фиброз с портопортальными септами;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F3 выраженный фиброз с портоцентральными септами;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F4 цирроз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Гепатоцеллюлярная карцинома (далее - ГЦК) - первичная неметастатическая опухоль, происходящая из печеночных клеток с очень высокой злокачественностью. Желтуха - поздний симптом, соответствует метастазированию опухоли в ворота печени с развитием обтурации желчеотделения. Анемия, умеренный лейкоцитоз, ускоренная скорость оседания эритроцитов. Показатели АЛТ и ACT незначительно повышены. Закономерно повышен показатель ЩФ и при отсутствии желтухи. Развитие ГЦК при HBV- инфекции встречается в 3-22 %, HCV - 15-36 % и HDV - 15-22 % случаев. </w:t>
      </w:r>
    </w:p>
    <w:bookmarkEnd w:id="27"/>
    <w:bookmarkStart w:name="z19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Лабораторная диагностика вирусных гепатитов </w:t>
      </w:r>
    </w:p>
    <w:bookmarkEnd w:id="28"/>
    <w:bookmarkStart w:name="z1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дифференциальной диагностики вирусных гепатитов от гепатитов другой этиологии служат результаты лабораторных исследований в сочетании с клинико-эпидемиологическими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Лабораторная диагностика гепатитов основывается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выявлении специфических маркеров в ИФА и геномов вирусов ПЦР;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лабораторных показателях активности процесса: аспарагиновая и аланиновая аминотрансфераза (АСТ и АЛТ). </w:t>
      </w:r>
    </w:p>
    <w:bookmarkEnd w:id="29"/>
    <w:bookmarkStart w:name="z1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Серологические маркеры вирусных гепатитов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3214"/>
        <w:gridCol w:w="7469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Маркеры 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Интерпретация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Вирусный гепатит В </w:t>
            </w:r>
          </w:p>
        </w:tc>
      </w:tr>
      <w:tr>
        <w:trPr>
          <w:trHeight w:val="85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за вирусный гепатит В нет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Иммунитет вследствие естественно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перенесенного заболевания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Иммунитет вследствие вакцинации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вирусного гепатита В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IgM antiHBc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HBV DNA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Острая инфекция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IgM antiHBc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HBV DNA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Хроническая инфекция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HBV DNA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Интерпретация неясна, 4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переболевший (наиболее часто)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ложно-положительный 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«низко активная» хроническая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HBV DNA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Выздоровление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Вирусный гепатит Д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anti-HDV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HDV RNA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- инфекция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anti-HDV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HDV RNA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Суперинфекция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HBsAg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anti-HBc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anti-HDV IgG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HDV RNA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Хроническая инфекция гепатита 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Вирусный гепатит С </w:t>
            </w:r>
          </w:p>
        </w:tc>
      </w:tr>
      <w:tr>
        <w:trPr>
          <w:trHeight w:val="90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anti-HСV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anti-HСV IgG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HCV RNA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гепатит С </w:t>
            </w:r>
          </w:p>
        </w:tc>
      </w:tr>
      <w:tr>
        <w:trPr>
          <w:trHeight w:val="88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anti-HСV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аnti-HСV IgG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HCV RNA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гепатит С реконвалесценция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anti-HСV IgM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anti-HСV IgG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HCV RNA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anti-HСV ns4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положительный/ 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положительный 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Хронический гепатит С </w:t>
            </w:r>
          </w:p>
        </w:tc>
      </w:tr>
    </w:tbl>
    <w:bookmarkStart w:name="z1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Для проведения иммуноферментного анализа (далее - ИФА) используются только лицензированные тест-системы. Тест-система представляет собой набор, содержащий необходимые для постановки ИФА плашки для микротитрования, реагенты, положительные и отрицательные образцы, показатели которых используются для расчета критической оптической плотности, являющейся мерой отсчета положительных и отрицательных результатов для исследуемых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тест-систем определяется их чувствительностью и специфичностью, сведения о которых обычно приводятся в инструкции по применению. Там же приводятся данные о ходе проведения ИФА для этой тест-системы. Необходимо также учитывать результаты определения чувствительности и специфичности отдельных серий тест-систем на референс-панелях.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Этиотропная терапия ХВГ В, Д, и С проводится в соответствии с протоколами диагностики и лечения, утвержденными приказом Министра здравоохранения Республики Казахстан от 28.12.07 г. № 764 "Об утверждении протоколов диагностики и лечения заболеваний" и включает пегилированные интерфероны, синтетические аналоги нуклеотидов и нуклеозидов. Основным критерием для назначения этиотропной терапии является активная репликация вируса в сочетании с активным процессом в печени (повышение АЛТ, гистологические признаки) и/или внепеченочными проявлениями. </w:t>
      </w:r>
    </w:p>
    <w:bookmarkEnd w:id="31"/>
    <w:bookmarkStart w:name="z2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684 </w:t>
      </w:r>
    </w:p>
    <w:bookmarkEnd w:id="32"/>
    <w:bookmarkStart w:name="z20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вирусных гепатитов с энтеральным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(А и Е) и парентеральным (В, С, Д) механизмами передачи </w:t>
      </w:r>
    </w:p>
    <w:bookmarkEnd w:id="33"/>
    <w:bookmarkStart w:name="z2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А </w:t>
      </w:r>
    </w:p>
    <w:bookmarkEnd w:id="34"/>
    <w:bookmarkStart w:name="z2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Стратегия профилактики и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улучшить санитарное состояние населенных мест, обеспечить население доброкачественной питьевой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надлежащие санитарно-гигиенические условия в детских дошкольных организациях, школах и других учебных заведениях для профилактики контактно-бытового пути передачи инфекции обратив особое внимание на создание питьевого режима и элементарных условий для соблюдения личной гигиены (мыло, туалетная бумага);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соблюдение санитарно-гигиенических требований и правильности выполнения ежедневной текущей уборки в буфетах, столовых, санузлах, классных комнатах и рекреациях, проведение которой возложено на технический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категорически запретить привлечение школьников к проведению уборки помещений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Специфическая профилактика вирусных гепатитов А (далее - ВГА) - вакцинация.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Контингенты, подлежащие вакцинации: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в возрасте 2-х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контактные в очагах ВГА в возрасте до 14 лет включительно в первые 2 недели со дня контакта;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до 14 лет, больные хроническими вирусными гепатитами В и С в период ремиссии.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Вакцинация проводится 2-х кратно с интервалом в 6 месяцев. Побочные реакции на введение вакцины не характерны. Разрешается вводить вакцину против ВГА одновременно с другими вакцинами, при условии их раздельного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в очагах: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Контактные подлежат медицинскому наблюдению в течение 35 дней со дня разобщения с больным с еженедельным врачебным осмотром (опрос, осмотр кожи и слизистых, термометрия, пальпация печени);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период наблюдения запрещается прием новых детей и перевод контактных в другие группы, палаты или учреждения, отменяется кабинетная система обучения для класса, где зарегистрированы случаи заболевания. При вспышечной заболеваемости - кабинетная система обучения прекращается по всей школе на время инкубации со дня регистрации последнего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Лабораторные обследования контактных лиц на биохимические анализы крови назначаются врачом при наличии клинических показаний.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Заключительная дезинфекция проводится в детских садах и детских организациях закрытого типа при условии совместного питания, пребывания и сна детей после изоляции больного из коллектива. </w:t>
      </w:r>
    </w:p>
    <w:bookmarkEnd w:id="35"/>
    <w:bookmarkStart w:name="z22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Е </w:t>
      </w:r>
    </w:p>
    <w:bookmarkEnd w:id="36"/>
    <w:bookmarkStart w:name="z2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Профилактические и противоэпидемические мероприятия аналогичны проводимым при ВГА.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основу профилактики ВГА и ВГЕ должна быть положена организация системы эпидемиологического надзора: регистрация, учет, эпидемиологическое расследование каждого случая и анализ заболеваемости.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Специфическая профилактика отсутствует. </w:t>
      </w:r>
    </w:p>
    <w:bookmarkEnd w:id="37"/>
    <w:bookmarkStart w:name="z2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Вирусный гепатит В и Д </w:t>
      </w:r>
    </w:p>
    <w:bookmarkEnd w:id="38"/>
    <w:bookmarkStart w:name="z2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Специфическая профилактика ВГВ и ВГД - вакцинация. Главной целью вакцинации против ВГВ является предотвращение всех форм гепатита В и Д, включая хронические.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Вакцина против ВГВ: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моновалентная вакцина против ВГВ выпускаются во флаконах в жидком виде, в однодозной или многодозной расфасовке, которые защищают только от гепатита 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поливалентная вакцина против гепатита В в комбинации с другими вакцинами, которые обеспечивают защиту сразу против нескольких заболеваний (совместно с АКДС или вакциной против гемофильной инфекции).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первой дозы при рождении должна обязательно использоваться моновалентная вакцина против ВГВ, так как поливалентные вакцины нельзя вводить детям при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Тактика вакцинации: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Вакцинальный комплекс состоит из 3-х доз. Для новорожденных детей схема: 0-2-4 месяца (в первые 12 часов после рождения - в 2 месяца жизни - в 4 месяца жизни); для детей до 1 года, невакцинированных при рождении определена схема: 0-2-6 с интервалами между первой и второй прививками 2 месяца и между второй и третьей - 4 месяца; для детей старше 1 года и взрослым рекомендована схема: 0-1-6 с интервалами между первой и второй прививками 1 месяц, между второй и третьей - 5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Разрешается введение вакцины против ВГВ одновременно с другими, как живыми, так и инактивированными вакцинами, при условии введения раздельными шприцами и в разные участки 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типы и формы выпуска вакцины против ВГВ могут быть полностью взаимозаменяемы, то есть для введения последующих доз вакцины, можно использовать препараты разных типов от различных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случае, если пропущена какая-либо доза вакцины, она должна быть введена как можно скорее, при этом нет необходимости начинать полный курс иммунизации сначала.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Независимо от использованной схемы иммунизации, в результате полного курса вакцинации, состоящего из 3 доз, защитный уровень антител против HBsAg (анти-HBs) вырабатывается более чем у 95 % привитых. Лица, ответившие выработкой антител после вакцинации против ВГВ, надежно защищены от острого, хронического гепатита В и дельта-инфекции. Вакцинация лиц старше 15 лет проводится после предварительной маркерной диагностики на ВГВ. Лица с положительным результатом исследования на ВГВ к вакцинации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Противопоказаниями для введения вакцин считаются: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недоношенность, масса тела менее 2000 грамм при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сильная аллергическая реакция на предыдущую дозу, связанную с повышенной чувствительностью к компонентам препарата (генерализованная сыпь - крапивница, затрудненное дыхание, отек глотки и полости рта, гипертензия, шок). При этом дальнейшее применение данной вакцины прекращается;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среднетяжелые и тяжелые формы заболевания, сопровождающиеся температурой выше 38,5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и/или серьезными нарушениями общего состояния. Вакцинация разрешается через 2-4 недели после нормализации состояния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нетяжелые острые респираторные вирусные инфекции, кишечные и другие острые инфекционные заболевания; вакцинация разрешается сразу после выздоровления.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Контингенты, подлежащие вакцинации против ВГВ: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новорожденные, с целью предупреждения перинатальной передачи в первые 12 часов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ранее не привиты,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подростки, в связи с высоким уровнем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близкие контактные лица в очагах гепатита В для профилактики полового и бытового путей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медицинские работники (врачи, средний и младший медицинский персонал) организаций здравоохранения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все студенты высших и средних учебных заведений медицинского профиля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реципиенты крови, ее компонентов и препаратов, независимо от кратности переливания;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впервые выявленные ВИЧ-инфицированные;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впервые выявленные лица, подлежащие гемодиализу и трансплантации;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онкогематологические больные, а также больные, получающие иммуносупрессивные препараты, которым в связи со слабым иммунным ответом вводится удвоенная доза вакцины и проводится дополнительная ревакцинация через 6 месяцев после законченной 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Прививки реципиентам крови и ее компонентов и препаратов должны проводиться в территориальных поликлиниках согласно представленного списка организации здравоохранения, проводившей переливание крови. </w:t>
      </w:r>
    </w:p>
    <w:bookmarkEnd w:id="39"/>
    <w:bookmarkStart w:name="z2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Профилактика парентеральных гепатитов (гепатиты В, Д и С) </w:t>
      </w:r>
    </w:p>
    <w:bookmarkEnd w:id="40"/>
    <w:bookmarkStart w:name="z2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мероприятий по защите медицинских работников от вирусов гепатита, как и при ВИЧ, положен принцип относить всех пациентов к потенциально инфицированным. Следовательно, кровь и биологические жидкости всех пациентов рассматриваются как потенциально инфицированные. В этой связи применяются универсальные меры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Универсальные меры предосторожности - это комплекс мероприятий, направленный на снижение риска передачи инфекций между пациентами и медицинскими работниками при контакте с кровью и другими биологическими жидкостями, которые должны выполняться во всех организациях здравоохранения всеми медицинскими работниками.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Профессиональный риск инфицирования существует: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медицинских работников организаций здравоохранения, в том числе лабораторий, студентов медицинских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сотрудников служб общественного правопорядка, сотрудников исправительных учреждений, членов спасательных бригад, а также лиц, оказывающих косметологические услуги, которые по роду своей деятельности могут контактировать с кровью и другими биологическими жидкостями.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Пути инфицирования: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повреждение кожи (укол иглой или порез острым инструментом);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попадание биологических жидкостей на слизистые оболочки или поврежденную кожу;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длительный или обширный по площади контакт неповрежденной кожи с тканями, кровью и другими биологическими жидкостями.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Меры предосторожности должны соблюдаться при работе с кровью и другими биологическими жидкостями,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спермой;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вагинальными выделениями;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любыми жидкостями с видимой примесью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культурами или средами, содержащими ВИЧ, вирусы гепатитов;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с теми жидкостями, степень опасности которых в отношении передачи парентеральных инфекций пока не установлена: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синовиальной жидкостью;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цереброспинальной жидкостью;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плевральной жидкостью;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перитонеальной жидкостью;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перикардиальной жидкостью;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амниотической жидкостью.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Меры предосторожности должны соблюдаться при работе: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любыми иссеченными (или удаленными иным способом), прижизненно или на аутопсии, человеческими тканями и органами (кроме неповрежденной кожи);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тканями и органами экспериментальных животных, зараженных передающимися с кровью инфекциями;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любой биологической жидкостью, если трудно определить, что это за жидкость.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предупреждения заражения инфекциями, передающимися с кровью, следует избегать: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травм от неосторожного обращения с загрязненными иглами и острыми инструментами;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попадания крови и других биологических жидкостей на слизистые рта, глаз, носа и поврежденную кожу (порезы, царапины, дерматит, угри);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прикосновений к слизистым оболочкам глаз, носа, рта и поврежденной коже при работе с биологическими жидкостями и загрязненными ими поверхностями;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растекания, расплескивания и разбрызгивания крови и других биологических жидкостей.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защиты от инфицирования следует применять: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индивидуальные средства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защитные приспособления и безопасные технологии, которые обеспечиваются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приспособления (например, контейнеры для утилизации острых инструментов) снижают риск заражения путем изоляции или устранения на рабочем месте предметов, представляющих опасность в качестве источника инфекции. Они относятся к средствам первой линии защиты от инфицирования на рабочем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Безопасные технологии предлагают такой способ выполнения различных манипуляций, при котором риск инфицирования минимален.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Индивидуальные средства защиты предоставляются работодателем бесплатно и должны храниться в доступном месте: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перчатки;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Очень важно всегда надевать перчатки перед работой с кровью и другими биологическими жидкостями или загрязненными ими поверхностями. Нельзя использовать повторно одноразовые перчатки. Нельзя применять любриканты на вазелиновой основе, поскольку они повреждают латекс, из которого сделаны перчатки.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халаты и другая защитная одежда;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Халат обязателен во всех случаях, когда возможен контакт с инфицированным материалом. Хирургические колпаки или шапочки, бахилы поверх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маски, защитные очки или экраны для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во время манипуляции возможно появление брызг крови и других биологических жидкостей, следует надевать защитные экраны, прикрывающие лицо до подбородка, или маски в сочетании с защитными очками, снабженными боковыми щитками. Обычные очки не обеспечивают достаточной защиты от инфекций, передающихся с кровью.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средства защиты должны предохранять рабочую и обычную одежду, кожные покровы, глаза, рот и другие слизистые оболочки от контакта с кровью и другими биологическими жидкостями в течение всего времени использования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Меры предосторожности при работе с кровью и другими биологическими жидкостями: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попадании крови или другого потенциально инфицированного материала на кожу немедленно, после снятия перчаток или других средств индивидуальной защиты, вымыть руки водой с мылом, затем промыть загрязненные участки; руки моются под проточной водой. При отсутствии проточной воды, необходимо использовать антисептический раствор для рук (70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спирт + смягчающие смеси) и разовые бумажные полотенца или антисептические салфетки;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немедленно после использования одноразовые шприцы с иглами без предварительного промывания, дезинфекции, разбора и деформирования сбрасываются в коробки для безопасной утилизации (далее - КБУ); методы утилизации КБУ -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17 июня 2004 года № 484 "О работе с вакцинами и другими медицинскими иммунобиологическими препаратами" с изменениями и дополнениями по состоянию на 11.06.2007 г.; </w:t>
      </w:r>
      <w:r>
        <w:rPr>
          <w:rFonts w:ascii="Times New Roman"/>
          <w:b w:val="false"/>
          <w:i w:val="false"/>
          <w:color w:val="000000"/>
          <w:sz w:val="28"/>
        </w:rPr>
        <w:t>См. V095902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загрязненные, режущие и колющие инструменты многоразового использования сразу для последующей обработки помещать в жесткие, влагонепроницаемые (дно и стенки), маркированные контейнеры;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КБУ и маркированные контейнеры для использованного инструментария размещать в удобном для пользования месте, не допуская их переполнения (заполнение на три четверти) и перемещать только тщательно закрытыми;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образцы биологических жидкостей помещать в герметичные контейнеры с соответствующей маркировкой. Если контейнер с образцами загрязнен или поврежден, поместить его внутрь другого контейнера;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 техническим обслуживанием и транспортировкой оборудования, загрязненного кровью или другими биологическими жидкостями, его следует продезинфицировать. Если дезинфекция невозможна, в сопроводительном листе указать загрязненные элементы;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свести к минимуму соприкосновение с загрязненным бельем, помещать его в маркированные мешки или контейнеры; влажное белье перевозить в непромокаемых мешках или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пищу, курить, накладывать макияж, снимать или надевать контактные линзы на рабочих местах, где вероятен контакт с кровью или другими биологическими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хранить пищу и напитки в холодильниках или других местах, где хранятся образцы крови и других биологических жидкостей и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насасывать в пипетки кровь и другие биологические жидкости 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поднимать руками осколки стекла, которые могут быть загрязнены биологическими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сгибать, ломать, снимать со шприцев использованные иглы, надевать на них колпачки и проводить подобные действия с загрязненными острыми инструментами;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доставать что-либо руками из контейнеров для использованных многоразовых колющих и режущих инструментов, вручную открывать, опорожнять контейнеры.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защитная одежда пропиталась кровью или другими потенциально инфицированными биологическими жидкостями, ее следует снять как можно быстрее и промыть загрязненные участки кожи водой с мылом. Перед тем, как покинуть рабочее место, следует снять все индивидуальные средства защиты и поместить их в выделенную для этого тару. За очистку, стирку, ремонт, замену и утилизацию использованных индивидуальных средств защиты отвечает работодатель.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Рекомендации для административных работников организаций здравоохранения по обеспечению мер предосторожности: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организаций здравоохранения должны знать о профессиональном риске инфицирования и осознавать необходимость соблюдения мер предосторожности при работе со всеми пациентами, в любых ситуациях, независимо от диагноза. Весь персонал организации здравоохранения (как медицинский, так и немедицинский) должен ежегодно проходить инструктаж по технике безопасности. Обучение мерам предосторожности должно быть обязательной частью инструктажа медицинских работников при приеме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числа инвазивных вмешательств;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избегать неоправданных инвазивных вмешательств. Это правило медицинские работники обязаны знать и выполнять, в том числе избегать неоправданных переливаний крови (если можно обойтись инфузионными растворами), инъекций (если препараты можно назначить внутрь), наложения швов (например, стараясь избегать эпизиотомий)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необходимым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 должны быть обеспечены необходимым оборудованием и расходными материалами. Нормой для всех организаций здравоохранения является наличие одноразовых шприцев и систем для инфузий в количестве и ассортименте, отвечающем потребностям, наличие дезинфектантов и контейнеров для колющих и режущих медицинских инструментов. Для отделений реанимации и хирургии необходимы разовые подключичные катетеры и иглы.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 здравоохранения разрабатываются и утверждаются планы по утилизации медицинских отходов, правила использования оборудования, порядок прохождения персоналом инструктажа и порядок надзора. Текущий надзор в медицинских учреждениях способствует соблюдению персоналом техники безопасности и снижению профессионального риска инфицирования.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безопасности донорской крови (подбор доноров, тестирование крови, использование гемоконовых мешков для заготовки крови и плазмы), максимальное ограничение числа доноров в отношении одного реципиента крови или ее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отстранение от донорства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перенесших вирусные гепатиты - пожизненно;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положительными анализами на HBsAg - пожизненно;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контактных с больным ВГ - на срок инкубационного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получавших переливание крови и ее компонентов - на один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работникам службы крови запрещено быть донорами крови и плазмы.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целях организации лечения, установления профессионального заболевания, определения режима труда для лиц с положительными результатами на маркеры гепатитов В и С, подлежат профилактическому (предварительному и ежегодно периодическому) обследованию на маркеры ВГВ и ВГС: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персонал организаций службы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работники хирургического и стоматологического профилей;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доноры - при каждой сдаче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положительных результатах на маркеры ВГВ и ВГС, доноры пожизненно отстраняются от сдачи крови; медицинский персонал - от процесса заготовки крови и ее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Учреждения службы крови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взаимообмен информацией о положительных результатах у доноров на всех уровнях, с целью недопущения его к донорству на всей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информации о положительных результатах у доноров в территориальные организации здравоохранения для постановки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Мероприятия в очагах: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эпидемиологическое расследование каждого случая острых гепатитов В и С, а также хронического гепатита С, выявление путей передачи и оценка факторов риска заражения в медицинских и других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вакцинация контактных против ВГВ с предварительным тестированием лиц старше 15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разъяснительная работа с населением о профилактике парентеральных гепатитов.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Кровь, ее компоненты и препараты, содержащие HBsAg и anti-HCV подлежат утилизации. </w:t>
      </w:r>
    </w:p>
    <w:bookmarkEnd w:id="41"/>
    <w:bookmarkStart w:name="z3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684 </w:t>
      </w:r>
    </w:p>
    <w:bookmarkEnd w:id="42"/>
    <w:bookmarkStart w:name="z3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методам и средствам дезинфекции при вирусных гепатитах </w:t>
      </w:r>
    </w:p>
    <w:bookmarkEnd w:id="43"/>
    <w:bookmarkStart w:name="z3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и проведение дезинфекции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энтеральных вирусных гепатитах </w:t>
      </w:r>
    </w:p>
    <w:bookmarkEnd w:id="44"/>
    <w:bookmarkStart w:name="z3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заключительной дезинфекции проводится в организованных коллективах силами отделов профилактической и очаговой дезинфекции центров санитарно-эпидемиологической экспертизы. Контроль и методическое руководство по организации дезинфекции должны осуществляться государственными 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текущей дезинфекции: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всех детских и подростковых организациях (детские сады, школы, интернаты, санатории и прочее) текущую дезинфекцию проводит персонал организации под контролем медицинского работника данного учреждения в течение 35 дней с момента изоляции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дезинфицирующими средствами во всех случаях возлагается на администрацию организации, где зарегистрирован очаг;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ответственность за организацию всех дезинфекционных и противоэпидемических мероприятий несет руководитель организации. </w:t>
      </w:r>
    </w:p>
    <w:bookmarkEnd w:id="45"/>
    <w:bookmarkStart w:name="z3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и проведение дезинфекции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парентеральных вирусных гепатитах </w:t>
      </w:r>
    </w:p>
    <w:bookmarkEnd w:id="46"/>
    <w:bookmarkStart w:name="z3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Медицинский и лабораторный инструментарий многоразового применения после каждого использования должен подвергаться дезинфекции, тщательной предстерилизационной очистке и стерилизации,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31 января 2003 года № 96 "Об утверждении санитарных правил и норм "Санитарно-эпидемиологические требования к качеству стерилизации и дезинфекции изделий медицинского назначения".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Медицинские отходы класса Б - использованные одноразовые колющие и другие острые предметы (иглы, скарификаторы, бритвы, ампулы) собираются отдельно от других видов медицинских отходов в КБУ без предварительного разбора и дезинфекции. Емкости с отходами класса Б должны иметь маркировку "Опасные медицинские отходы, класс Б", с наименованием объекта, датой и фамилией лица, ответственного за сбор медицинских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Сбор медицинских отходов класса В осуществляется в одноразовые пакеты, вложенные в емкости с плотно закрывающимися крышками без предварительной дезинфекции. Емкости, пакеты с медицинскими отходами класса В должны иметь маркировку "Чрезвычайно опасные медицинские отходы, класс В", с наименованием объекта, датой и фамилией ответственного лица за сбор медицинских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манипуляции с отходами производятся в специальной одежде, маске и резиновых перчатках.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Биологические отходы (сгустки крови, сыворотка и другие) обеззараживаются в растворах дезинфектантов, разрешенных к применению в Республике Казахстан согласно утвержденных методических указаний и инструкций по применению в соотношении 1:5. После заданной экспозиции, слив в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Использованный мягкий перевязочный материал (тампоны, шарики), одноразовое белье, простыни, салфетки - без предварительного обеззараживания собираются в одноразовые пакеты, вложенные в емкости с плотно закрывающимися крышками (отходы класса Б, 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Белье, загрязненное выделениями больных обеззараживается дезинфицирующими веществами, применяемыми в организациях здравоохранения в соответствии с методическими указаниями (инструкциями) по использованию. </w:t>
      </w:r>
    </w:p>
    <w:bookmarkEnd w:id="47"/>
    <w:bookmarkStart w:name="z3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Методы и средства дезинфекции при энтеральных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вирусных гепатитах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085"/>
        <w:gridCol w:w="5986"/>
        <w:gridCol w:w="2562"/>
      </w:tblGrid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обеззараживания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обеззараживания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Столовая посуда,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ветошь для мытья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 и поверхнос-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столов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Освобождают от 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пищи, погружают в 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 раствор из расчета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литра на комплект, промывают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проточной водой кипячение 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(инст-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рукциями)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Посуда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выделений больного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Погружают в дезинфицирующий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обеззараживания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промывают водой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Постельное белье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больного, полотенце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Погружают в дезинфицирующий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раствор, кипячение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(допускается 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 способов)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Погружаются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дезинфицирующий раствор,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препятствовать их всплытию;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обеззараживания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промывают проточной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Моют мыльно-содовым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с ополаскиванием.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больного, предметы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обстановки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двукратно ветошью,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смоченной в 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дезинфицирующих растворов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влажной уборкой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Санузлы.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двукратно ветошью,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смоченной в 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дезинфицирующих растворов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влажной уборкой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Методы и средства дезинфекции объектов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парентеральных вирусных гепатитах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476"/>
        <w:gridCol w:w="4559"/>
        <w:gridCol w:w="2620"/>
      </w:tblGrid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обеззараживания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обеззараживания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стоматологического профиля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погружение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(инст-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рукциями)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Эндоскопическая аппаратура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погружение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Помещение, где проводятся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парентеральные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Орошение 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раствором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отходы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Засыпание 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средством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соотношении 1:5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