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7a68" w14:textId="12c7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налоговой учетной политики для налогоплательщиков, применяющих специальный налоговый режим для субъектов малого бизнеса, специальный налоговый режим для крестьянских или фермерских хозяйств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2008 года № 619. Зарегистрирован в Министерстве юстиции Республики Казахстан 29 декабря 2008 года № 5438. Утратил силу приказом Министра финансов Республики Казахстан от 28 июня 2011 года № 335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28.06.2011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возникающие с 01.01.2011).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 статьи 56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(Налоговый кодекс)"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налоговой учетной политики для налогоплательщиков, применяющих специальный налоговый режим для субъектов малого бизнеса, специальный налоговый режим для крестьянских или фермерских хозяйств,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первого официального опубликования и распространяется на отношения, возникающие с 1 января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619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Налоговая учетная политика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налогоплательщиков, применяющих специальный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налоговый режим для субъектов малого бизнеса, специальный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налоговый режим для крестьянских или фермерских хозяйств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(Ф.И.О./наименование налогоплательщика)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Регистрационный номер налогоплательщика (РНН)_________________________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2. Индивидуальный или бизнес идентификационный номер (ИИН/БИН) при его наличии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3. Виды осуществляемой деятельности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4. Метод отнесения зачета по налогу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(НДС)________________________________________________________________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 (раздельный, пропорциональный)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