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2f5f0" w14:textId="dd2f5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получения, учета, хранения и выдачи учетно-контрольных марок и акцизных марок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23 декабря 2008 года № 599. Зарегистрирован в Министерстве юстиции Республики Казахстан 29 декабря 2008 года № 5426. Утратил силу приказом и.о. Министра финансов Республики Казахстан от 2 мая 2012 года № 229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финансов РК от 02.05.2012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 пункта 6 статьи 653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налогах и других обязательных платежах в бюджет" (Налоговый кодекс) от 10 декабря 2008 года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получения, учета, хранения и выдачи учетно-контрольных марок и акцизных марок.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Налоговому комитету Министерства финансов Республики Казахстан (Ергожин Д.Е.):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довести до сведения производителей и импортеров алкогольной продукции, табачных изделий об использовании расчетных счетов республиканского государственного предприятия на праве хозяйственного ведения "Банкнотная фабрика Национального Банка Республики Казахстан" для перечисления денег за учетно-контрольные марки и акцизные марки;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Председателя Налогового комитета Министерства финансов Республики Казахстан от 20 марта 2003 года № 134 "Об утверждении Правил получения, учета, хранения и выдачи марок акцизного сбора на алкогольную продукцию (кроме пива), табачные изделия и прочие изделия, содержащие табак" (зарегистрирован в Министерстве юстиции Республики Казахстан 25 апреля 2003 года № 2242; опубликован в газете "Официальная газета" от 4 октября 2003 года № 40 (145);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Налогового комитета Министерства финансов Республики Казахстан от 7 декабря 2004 года № 622 "Об утверждении Правил получения, учета, хранения и выдачи учетно-контрольных марок на алкогольную продукцию, за исключением виноматериала и пива" (зарегистрирован в реестре государственной регистрации нормативных правовых актов Республики Казахстан 13 декабря 2004 года № 3259; опубликован в газете "Официальная газета" от 5 февраля 2005 года № 6 (215).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первого официального опубликования и распространяется на отношения возникающие с 1 января 2009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Б. Жамишев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2008 года № 599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получения, учета, хранения и выдачи </w:t>
      </w:r>
      <w:r>
        <w:br/>
      </w:r>
      <w:r>
        <w:rPr>
          <w:rFonts w:ascii="Times New Roman"/>
          <w:b/>
          <w:i w:val="false"/>
          <w:color w:val="000000"/>
        </w:rPr>
        <w:t xml:space="preserve">
учетно-контрольных марок и акцизных марок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 тексту Правил слова "договорами" и "контракта" заменены соответственно словами "договорами (контрактами)" и "договора (контракта)" приказом Министра финансов РК от 17.09.2010 </w:t>
      </w:r>
      <w:r>
        <w:rPr>
          <w:rFonts w:ascii="Times New Roman"/>
          <w:b w:val="false"/>
          <w:i w:val="false"/>
          <w:color w:val="ff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регулируют порядок получения, учета, хранения и выдачи учетно-контрольных марок на алкогольную продукцию (за исключением виноматериала и пива) (далее - алкогольная продукция), а также акцизных марок на табачные изделия.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Получателями учетно-контрольных марок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физические и юридические лица, осуществляющие деятельность по производству алкогольной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юридические лица-резиденты Республики Казахстан, импортирующие на территорию Республики Казахстан алкогольную продукцию.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Получателями акцизных марок являются физические и юридические лица, осуществляющие деятельность по производству и (или) импорту табачных изделий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приказа Министра финансов РК от 17.09.2010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Учетно-контрольные марки или акцизные марки для маркировки алкогольной продукции или табачных изделий выдаются в налоговых органах по областям, городам Астана и Алматы (далее - налоговые органы).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Изготовление учетно-контрольных марок или акцизных марок, их доставку и выдачу налоговым органам осуществляет республиканское государственное предприятие на праве хозяйственного ведения "Банкнотная фабрика Национального Банка Республики Казахстан" (далее - поставщик) в соответствии с договорами (контрактами), заключенными с Налоговым комитетом Министерства финансов Республики Казахстан (далее - Комитет).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Приобретенные получателями учетно-контрольные марки или акцизные марки являются неотчуждаемыми и не могут быть переданы другим физическим и юридическим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Хранение учетно-контрольных марок или акцизных марок в налоговых органах осуществляется в помещениях, имеющих противопожарную и охранную сигнализацию, с наличием рабочих зон для хранения, выдачи учетно-контрольных марок или акцизных марок и нанесения штрих-кода на учетно-контрольные марки. 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размещения заказа для получения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учетно-контрольных марок или акцизных марок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Налоговые органы обеспечивают сбор заявок на изготовление учетно-контрольных марок или акцизных марок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 к настоящим Правилам (далее - заявки) от получателей не позднее, чем за 45 (сорок пять) календарных дней до наступления нового календарного года на бумажном и электронном носителях.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подачи заявок получателями после установленного срока заявки подаются в разбивке по каждому месяцу в срок не позднее, чем за 30 (тридцать) календарных дней до 1 числа месяца, в котором планируется получение учетно-контрольных марок или акцизных марок.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изменением, внесенным приказом Министра финансов РК от 17.09.2010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Прием заявок от получателей, импортирующих алкогольную продукцию и табачные изделия, производится при предъявлении нотариально засвидетельствованной копии внешнеторгового договора (контракта), на основании которого осуществляется ввоз данных видов подакцизной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Указанные документы представляются в Комитет и в налоговые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изменением, внесенным приказом Министра финансов РК от 17.09.2010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Получатели представляют изменения и дополнения, в части видов и количества учетно-контрольных марок или акцизных марок, в ранее представленные заявки в соответствующие налоговые органы не позднее 30 (тридцати) календарных дней до 1 числа месяца, в котором осуществляется получение учетно-контрольных марок или акцизных марок. По истечении указанного срока изменения и дополнения в заявки не принимаются.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Представленные получателями заявки не переносятся на следующий календарный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изменением, внесенным приказом Министра финансов РК от 17.09.2010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Комитет не позднее, чем за 40 (сорок) календарных дней до наступления нового календарного года, передает поставщику сводную заявку на изготовление учетно-контрольных марок или акцизных марок.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Расчеты за изготовление учетно-контрольных марок или акцизных марок производятся получателями путем перечисления денег на расчетный счет поставщика в соответствии с их заявкой, по каждому месяцу отдельно, в срок не позднее, чем за 30 (тридцать) календарных дней до 1 числа месяца, в котором осуществляется получение учетно-контрольных марок или акцизных марок. 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выдачи учетно-контрольных марок </w:t>
      </w:r>
      <w:r>
        <w:br/>
      </w:r>
      <w:r>
        <w:rPr>
          <w:rFonts w:ascii="Times New Roman"/>
          <w:b/>
          <w:i w:val="false"/>
          <w:color w:val="000000"/>
        </w:rPr>
        <w:t xml:space="preserve">
или акцизных марок поставщиком 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Учетно-контрольные марки или акцизные марки выдаются поставщиком материально-ответственным лицам налоговых органов, назначаемым приказом первого руководителя налогового органа (далее - материально-ответственное лицо налогового органа).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выдаче учетно-контрольных марок или акцизных марок поставщиком выписывается накладная в двух экземплярах, которая подписывается обеими сторонами. Один экземпляр накладной передается налоговым органам.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указанной накладной отражаются следующие данные: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дата выдачи учетно-контрольных марок или акцизных марок;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серии, диапазоны номеров и количество учетно-контрольных марок или виды и количество акцизных марок. </w:t>
      </w:r>
    </w:p>
    <w:bookmarkEnd w:id="9"/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выдачи учетно-контрольных марок </w:t>
      </w:r>
      <w:r>
        <w:br/>
      </w:r>
      <w:r>
        <w:rPr>
          <w:rFonts w:ascii="Times New Roman"/>
          <w:b/>
          <w:i w:val="false"/>
          <w:color w:val="000000"/>
        </w:rPr>
        <w:t xml:space="preserve">
или акцизных марок получателям 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Получатели в целях получения учетно-контрольных марок на алкогольную продукцию представляют в налоговые органы заявление для нанесения штрих-кода на учетно-контрольные марки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 на бумажном и электронном носителях.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Выдача учетно-контрольных марок на алкогольную продукцию получателям производится в налоговых органах материально-ответственным лицом налогового органа в течение трех рабочих дней с даты поступления заявления для нанесения штрих-кода на учетно-контрольные марки, после нанесения соответствующего штрих-кода на учетно-контрольные марки и осуществления привязок диапазонов номеров учетно-контрольных марок к заявлению для нанесения штрих-кода на учетно-контрольные марки.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акцизных марок на табачные изделия получателям производится в налоговых органах в течение трех рабочих дней с даты поступления заявления на получение акцизных марок материально-ответственным лицом налогового органа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 на бумажном и электронном носителях.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получения учетно-контрольных марок на алкогольную продукцию или акцизных марок на табачные изделия получатели представляют в налоговые органы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оригинал заявления на получение учетно-контрольных марок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бумажном и электронном носителях;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оригинал доверенности на имя работника получателя на получение учетно-контрольных марок или акцизных марок, подписанной первым руководителем и главным бухгалтером, заверенной печатью 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приказа о принятии на работу лица, получающего учетно-контрольные марки или акцизные марки;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документа, удостоверяющего личность работника получателя учетно-контрольных марок или акцизных марок;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лицензии на хранение и оптовую реализацию алкогольной продукции при ввозе алкогольной продукции с территории государств-членов таможенного союза или на импорт алкогольной продукции при ввозе алкогольной продукции с территории государств, не являющихся членами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подлинник платежного документа, подтверждающего уплату акцизов;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подлинник платежного документа, подтверждающего оплату за учетно-контрольные марки или акцизные марки.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с изменением, внесенным приказом Министра финансов РК от 17.09.2010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выдаче учетно-контрольных марок на импортируемую алкогольную продукцию или акцизных марок на импортируемые табачные изделия, получателями, кроме документов, предусмотренных в пункте 15 настоящих Правил, дополнительно предъявляются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нотариально засвидетельствованная копия внешнеторгового договора (контракта), на основании которого осуществляется ввоз алкогольной продукции или табачных изделий;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подлинник платежного документа, подтверждающего уплату акциза на импортируемые алкогольную продукцию или табачные изделия.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Документы, перечисленные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13, 14, 15, 16 настоящих Правил, остаются в налоговых органах.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Документы, перечисленные в пункте 16 настоящих Правил, предъявляются в Комитет и в налоговые органы до получения учетно-контрольных марок.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с изменением, внесенным приказом Министра финансов РК от 17.09.2010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выдаче получателям учетно-контрольных марок на алкогольную продукцию или акцизных марок на табачные изделия, произведенные на территории Республики Казахстан и импортируемые с территории государств-членов таможенного союза, материально-ответственным лицом налогового органа выписывается накладная в двух экземплярах, которая подписывается обеими сторонами. Один экземпляр накладной передается получателю, второй экземпляр остается в налоговых органах.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указанной накладной отражаются следующие данные: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дата выдачи учетно-контрольных марок или акцизных марок;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 получателей;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фамилия, имя, отчество уполномоченного лица на получение учетно-контрольных марок или акцизных марок;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серии, диапазоны номеров и количество учетно-контрольных марок или виды и количество акцизных марок;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5) номер и дата внешнеторгового договора (контракта) в случае ввоза алкогольной продукции с территории государств-членов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с изменениями, внесенными приказом Министра финансов РК от 17.09.2010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выдаче получателям учетно-контрольных марок на алкогольную продукцию или акцизных марок на табачные изделия, импортируемые с территории государств, не являющихся членами таможенного союза, накладная выписывается в трех экземплярах: первый и второй экземпляры выдаются получателям (второй экземпляр - для представления в таможенный орган), третий экземпляр остается в налоговых органах.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данной накладной отражаются следующие данные: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дата выдачи учетно-контрольных марок или акцизных марок;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 получателей;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фамилия, имя, отчество уполномоченного лица на получение учетно-контрольных марок или акцизных марок;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номер лицензии на импорт;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номер и дата внешнеторгового договора (контракта);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серии, диапазоны номеров и количество учетно-контрольных марок или виды и количество акцизных марок.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с изменениями, внесенными приказом Министра финансов РК от 17.09.2010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Выдача учетно-контрольных марок или акцизных марок получателям производится в соответствии с количеством, указанным в заявках на изготовление учетно-контрольных марок или акцизных марок. </w:t>
      </w:r>
    </w:p>
    <w:bookmarkEnd w:id="11"/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Учет бракованных и поврежденных учетно-контрольных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марок или акцизных марок 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Имеющие брак учетно-контрольные марки или акцизные марки возвращаются поставщику.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Возврат поставщику учетно-контрольных марок или акцизных марок, имеющих брак, налоговыми органами производится путем составления акта сдачи-приемки учетно-контрольных марок или акцизных марок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 (далее - акт сдачи-приемки), который подписывается поставщиком и комиссией, назначаемой приказом первого руководителя налогового органа, в составе не менее трех человек, в которую входит материально-ответственное лицо налогового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Акт сдачи-приемки составляется в трех экземплярах, в котором указываются виды, серии, номера и количество возвращенных учетно-контрольных марок или виды и количество возвращенных акцизных марок. Один экземпляр акта сдачи-приемки, копия накладной поставщика, по которой получены учетно-контрольные марки или акцизные марки, а также учетно-контрольные марки или акцизные марки, указанные в данном акте, направляются поставщику.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Поврежденные получателями учетно-контрольные марки или акцизные марки хранятся у них до уничтожения.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Уничтожение поврежденных учетно-контрольных марок или акцизных марок производится получателями собственными силами в присутствии комиссии, назначаемой приказом первого руководителя налогового органа в составе не менее трех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При уничтожении учетно-контрольных марок или акцизных марок составляется акт уничтожения учетно-контрольных марок или акцизных марок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5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 (далее - акт уничтожения) в трех экземплярах, в котором указываются серии, номера и количество уничтоженных учетно-контрольных марок или количество уничтоженных акцизных марок. Каждый экземпляр акта уничтожения подписывается членами комиссии и уполномоченным представителем получателя, а также заверяется печатью налоговых органов и получателей.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Один экземпляр акта уничтожения выдается получателю, второй экземпляр остается в налоговых органах, третий экземпляр направляется в Комитет. </w:t>
      </w:r>
    </w:p>
    <w:bookmarkEnd w:id="13"/>
    <w:bookmarkStart w:name="z3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Учет движения учетно-контрольных марок </w:t>
      </w:r>
      <w:r>
        <w:br/>
      </w:r>
      <w:r>
        <w:rPr>
          <w:rFonts w:ascii="Times New Roman"/>
          <w:b/>
          <w:i w:val="false"/>
          <w:color w:val="000000"/>
        </w:rPr>
        <w:t xml:space="preserve">
или акцизных марок в налоговых органах 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Учет движения учетно-контрольных марок или акцизных марок ведется материально-ответственным лицом налогового органа в журналах учета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приложениям 6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7, </w:t>
      </w:r>
      <w:r>
        <w:rPr>
          <w:rFonts w:ascii="Times New Roman"/>
          <w:b w:val="false"/>
          <w:i w:val="false"/>
          <w:color w:val="000000"/>
          <w:sz w:val="28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Правилам, которые прошнуровываются, пронумеровываются, подписываются первыми руководителями и заверяются печатью налоговых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Проверка фактического количества учетно-контрольных марок или акцизных марок (далее - опись), имеющегося в наличии в налоговых органах на 1 число каждого квартала, и при смене материально-ответственного лица налогового органа осуществляется инвентаризационной комиссией, создаваемой в соответствии с приказом первого руководителя налогового органа в количестве не менее трех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Опись составляется в двух экземплярах и подписывается членами инвентаризационной комиссии, а также материально-ответственным лицом налогового органа. </w:t>
      </w:r>
    </w:p>
    <w:bookmarkEnd w:id="15"/>
    <w:bookmarkStart w:name="z4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Учет движения учетно-контрольных марок </w:t>
      </w:r>
      <w:r>
        <w:br/>
      </w:r>
      <w:r>
        <w:rPr>
          <w:rFonts w:ascii="Times New Roman"/>
          <w:b/>
          <w:i w:val="false"/>
          <w:color w:val="000000"/>
        </w:rPr>
        <w:t xml:space="preserve">
или акцизных марок получателями </w:t>
      </w:r>
    </w:p>
    <w:bookmarkEnd w:id="16"/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На учетно-контрольные марки или акцизные марки распространяются правила ведения бухгалтерского учета, установленные для бланков строгой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Получатели обеспечивают правильный учет количества учетно-контрольных марок или акцизных марок, их использования и сохранность поврежденных учетно-контрольных марок или акцизных марок до их уничтожения в установленном порядке. </w:t>
      </w:r>
    </w:p>
    <w:bookmarkEnd w:id="17"/>
    <w:bookmarkStart w:name="z4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Отчетность </w:t>
      </w:r>
    </w:p>
    <w:bookmarkEnd w:id="18"/>
    <w:bookmarkStart w:name="z4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Получатели ежемесячно представляют в налоговые органы отчеты об использовании полученных учетно-контрольных марок или акцизных марок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9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Поставщик составляет ежемесячный отчет о выданных учетно-контрольных марках или акцизных марках в разрезе налоговых органов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10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 на бумажном и электронном носителях, который подписывается первым руководителем и главным бухгалтером поставщика и направляется в Комитет не позднее 15 числа месяца, следующего за отчетным. </w:t>
      </w:r>
    </w:p>
    <w:bookmarkEnd w:id="19"/>
    <w:bookmarkStart w:name="z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получения, учета,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хранения и выдачи учетно-контрольных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марок и акцизных марок    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налогового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Руководителя)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   Заявка на изготовление учетно-контрольных марок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алкогольную продукцию или акцизных марок на табачные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изделия, производимые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с изменениями, внесенными приказом Министра финансов РК от 17.09.2010 </w:t>
      </w:r>
      <w:r>
        <w:rPr>
          <w:rFonts w:ascii="Times New Roman"/>
          <w:b w:val="false"/>
          <w:i w:val="false"/>
          <w:color w:val="ff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тыс. штук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33"/>
        <w:gridCol w:w="593"/>
        <w:gridCol w:w="453"/>
        <w:gridCol w:w="493"/>
        <w:gridCol w:w="533"/>
        <w:gridCol w:w="613"/>
        <w:gridCol w:w="593"/>
        <w:gridCol w:w="573"/>
        <w:gridCol w:w="553"/>
        <w:gridCol w:w="573"/>
        <w:gridCol w:w="1153"/>
        <w:gridCol w:w="433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ь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ь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ь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ь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ь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ь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ь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ь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ь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 (указать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акцизных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"листовые"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"резаные"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табачных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производимые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Start w:name="z6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1-1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получения, учета,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хранения и выдачи учетно-контрольных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марок и акцизных марок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налогового органа)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Руководителя)     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rPr>
          <w:rFonts w:ascii="Times New Roman"/>
          <w:b/>
          <w:i w:val="false"/>
          <w:color w:val="000000"/>
          <w:sz w:val="28"/>
        </w:rPr>
        <w:t>Заявка на изготовление учетно-контрольных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марок на алкогольную продукцию или акцизных марок на табачные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изделия, импортируемые на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дополнены приложением 1-1 в соответствии с приказом Министра финансов РК от 17.09.2010 </w:t>
      </w:r>
      <w:r>
        <w:rPr>
          <w:rFonts w:ascii="Times New Roman"/>
          <w:b w:val="false"/>
          <w:i w:val="false"/>
          <w:color w:val="ff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       тыс. штук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625"/>
        <w:gridCol w:w="416"/>
        <w:gridCol w:w="625"/>
        <w:gridCol w:w="625"/>
        <w:gridCol w:w="625"/>
        <w:gridCol w:w="625"/>
        <w:gridCol w:w="416"/>
        <w:gridCol w:w="625"/>
        <w:gridCol w:w="627"/>
        <w:gridCol w:w="542"/>
        <w:gridCol w:w="834"/>
        <w:gridCol w:w="1043"/>
        <w:gridCol w:w="4174"/>
      </w:tblGrid>
      <w:tr>
        <w:trPr>
          <w:trHeight w:val="11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вид акцизных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марок "листовые"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"резаные"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табачных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импортируемых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Казахстан)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получения, учета,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хранения и выдачи учетно-контрольных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марок и акцизных марок     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налогового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Руководителя)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нанесения штрих-кода на учетно-контрольные марки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с изменением, внесенным приказом Министра финансов РК от 17.09.2010 </w:t>
      </w:r>
      <w:r>
        <w:rPr>
          <w:rFonts w:ascii="Times New Roman"/>
          <w:b w:val="false"/>
          <w:i w:val="false"/>
          <w:color w:val="ff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получателя, адрес, РНН или ИИН/БИН (при его наличии),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банковские реквизиты)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просит нанести штрих-код на учетно-контрольные марки: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количестве "_________" ______________________________________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Указанное количество учетно-контрольных марок необходимо для выпуска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(для алкогольной продукции: вид и наименование продукции,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указанием емкости, крепости, наименование первого покупателя,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даты розлива, сертификат соответствия; для импортеров -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договора (контракта)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пин-код продукции:                цена за ед. продукции: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     ___________________________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     ___________________________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деньги на покупку учетно-контрольных марок внесены на расчетный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платежным документом № __________ от "____"___________ 200 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сумме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(сумма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деньги за уплату акциза внесены на расчетный счет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платежным документом № __________ от "____"___________ 200__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сумме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(сумма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(Ф.И.О.,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(Ф.И.О., подпись) </w:t>
      </w:r>
    </w:p>
    <w:bookmarkStart w:name="z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получения, учета,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хранения и выдачи учетно-контрольных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марок и акцизных марок    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налогового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Руководителя)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получение учетно-контрольных марок или акцизных марок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получателя, адрес, РНН или ИИН/БИН (при его наличии),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банковские реквизиты)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просит выдать учетно-контрольные марки или акцизные марки: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количестве "______________" __________________________________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деньги на покупку учетно-контрольных марок или акцизных марок внесены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расчетный счет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платежным документом № __________ от "_____"______________ 200 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сумме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(сумма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деньги за уплату акциза внесены на расчетный счет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платежным документом № ___________ от "____"____________ 200____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сумме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(сумма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(Ф.И.О.,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(Ф.И.О., подпись) </w:t>
      </w:r>
    </w:p>
    <w:bookmarkStart w:name="z5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получения, учета,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хранения и выдачи учетно-контрольных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марок и акцизных марок     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</w:t>
      </w:r>
      <w:r>
        <w:br/>
      </w:r>
      <w:r>
        <w:rPr>
          <w:rFonts w:ascii="Times New Roman"/>
          <w:b/>
          <w:i w:val="false"/>
          <w:color w:val="000000"/>
        </w:rPr>
        <w:t xml:space="preserve">
сдачи-приемки учетно-контрольных марок или акцизных марок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"_____" ___________ 200___г.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налогового органа, адрес, РНН или ИИН/БИН (при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наличии)) в лице Комиссии в составе: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(должность,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сдает, а поставщик учетно-контрольных марок или акцизных марок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лице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(должность,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принимает учетно-контрольные марки или акцизные марки в количестве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штук,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(виды, серии и номера учетно-контрольных марок, виды акцизных марок)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Вышеуказанные учетно-контрольные марки или акцизные марки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возвращаются по причине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Сдал (Ф.И.О.,                Принял (Ф.И.О., подпись принявшего(-их)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подписи членов комиссии):    лица):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                         М.П. </w:t>
      </w:r>
    </w:p>
    <w:bookmarkStart w:name="z5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получения, учета,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хранения и выдачи учетно-контрольных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марок и акцизных марок     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</w:t>
      </w:r>
      <w:r>
        <w:br/>
      </w:r>
      <w:r>
        <w:rPr>
          <w:rFonts w:ascii="Times New Roman"/>
          <w:b/>
          <w:i w:val="false"/>
          <w:color w:val="000000"/>
        </w:rPr>
        <w:t xml:space="preserve">
уничтожения учетно-контрольных марок или акцизных марок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приказом Министра финансов Республики Казахстан "Об утверждении Правил получения, учета, хранения и выдачи учетно-контрольных марок и акцизных марок" от ___________ 200__ года № ______ нами, комиссией в составе: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произведено списание и уничтожение путем сжигания, учетно-контрольных марок или акцизных марок в количестве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числе: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(виды, серии и номера учетно-контрольных марок, виды акцизных марок)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 (Ф.И.О., должность,         Получатель (Ф.И.О., должность,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подписи членов комиссии):            подпись уполномоченного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представителя(-ей) получателя):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                                 М.П. </w:t>
      </w:r>
    </w:p>
    <w:bookmarkStart w:name="z5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получения, учета,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хранения и выдачи учетно-контрольных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марок и акцизных марок     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получения учетно-контрольных марок от поставщика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3"/>
        <w:gridCol w:w="2413"/>
        <w:gridCol w:w="2793"/>
        <w:gridCol w:w="2093"/>
        <w:gridCol w:w="3113"/>
      </w:tblGrid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получения учетно-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марок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поставщика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марок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поставщику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марок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накладной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налогового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получения, учета,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хранения и выдачи учетно-контрольных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марок и акцизных марок      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выдачи учетно-контрольных марок получателям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0"/>
        <w:gridCol w:w="2309"/>
        <w:gridCol w:w="1546"/>
        <w:gridCol w:w="2705"/>
        <w:gridCol w:w="2234"/>
        <w:gridCol w:w="2036"/>
      </w:tblGrid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наклад-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либо Ф.И.О.,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РНН и ИИН/БИН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марок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(№ и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получение)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получателя 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получения, учета,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хранения и выдачи учетно-контрольных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марок и акцизных марок       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выдачи акцизных марок получателям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3"/>
        <w:gridCol w:w="2213"/>
        <w:gridCol w:w="1613"/>
        <w:gridCol w:w="1873"/>
        <w:gridCol w:w="2873"/>
        <w:gridCol w:w="2713"/>
      </w:tblGrid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марок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марок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наклад-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марок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либо Ф.И.О.,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РНН и ИИН/БИН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марок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(№ и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получение)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получения, учета,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хранения и выдачи учетно-контрольных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марок и акцизных марок    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Учет полученных и использованных учетно-контрольных марок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по состоянию на _________ 20__ года получателями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(месяц)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2073"/>
        <w:gridCol w:w="1933"/>
        <w:gridCol w:w="2073"/>
        <w:gridCol w:w="2473"/>
        <w:gridCol w:w="2153"/>
      </w:tblGrid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РНН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ИИН/БИН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получателя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Получено учетно- контроль-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марок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марок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Испорчено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марок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</w:p>
    <w:bookmarkStart w:name="z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получения, учета,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хранения и выдачи учетно-контрольных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марок и акцизных марок     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выданных учетно-контрольных марках или </w:t>
      </w:r>
      <w:r>
        <w:br/>
      </w:r>
      <w:r>
        <w:rPr>
          <w:rFonts w:ascii="Times New Roman"/>
          <w:b/>
          <w:i w:val="false"/>
          <w:color w:val="000000"/>
        </w:rPr>
        <w:t xml:space="preserve">
акцизных марках в разрезе налоговых органов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2253"/>
        <w:gridCol w:w="2853"/>
        <w:gridCol w:w="3033"/>
      </w:tblGrid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Налоговый орган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Заявлено учетно-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контрольных марок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Оплачено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марок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