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6d59" w14:textId="2c86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транспорта и коммуникаций Республики Казахстан от 12 декабря 2006 года № 334 "Об утверждении Правил о проектировании, постройке, ремонте и эксплуатации судов, за которыми должен осуществляться технический контроль и Правил об изготовлении материалов и изделий для установки на судах"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22 сентября 2008 года N 441. Зарегистрирован в Министерстве юстиции Республики Казахстан 10 октября 2008 года № 5346. Утратил силу приказом и.о. Министра транспорта и коммуникаций Республики Казахстан от 1 декабря 2011 года № 707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транспорта и коммуникаций РК от 01.12.2011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технической безопасности судов внутреннего водного плавания и судов плавания "река-море",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транспорта и коммуникаций Республики Казахстан от 12 декабря 2006 года № 334 "Об утверждении Правил о проектировании, постройке, ремонте и эксплуатации судов, за которыми должен осуществляться технический контроль и Правил об изготовлении материалов и изделий для установки на судах" (зарегистрированный в Реестре государственной регистрации нормативных правовых актов за № 4497, опубликованный в газете "Юридическая газета" от 16 февраля 2007 года № 25 (1228),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проектировании, постройке, ремонте и эксплуатации судов, за которыми должен осуществляться технический контроль,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6), 7)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>, в подпункте 5)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8 </w:t>
      </w:r>
      <w:r>
        <w:rPr>
          <w:rFonts w:ascii="Times New Roman"/>
          <w:b w:val="false"/>
          <w:i w:val="false"/>
          <w:color w:val="000000"/>
          <w:sz w:val="28"/>
        </w:rPr>
        <w:t>,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9 </w:t>
      </w:r>
      <w:r>
        <w:rPr>
          <w:rFonts w:ascii="Times New Roman"/>
          <w:b w:val="false"/>
          <w:i w:val="false"/>
          <w:color w:val="000000"/>
          <w:sz w:val="28"/>
        </w:rPr>
        <w:t>, в подпункте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>, в пунктах </w:t>
      </w:r>
      <w:r>
        <w:rPr>
          <w:rFonts w:ascii="Times New Roman"/>
          <w:b w:val="false"/>
          <w:i w:val="false"/>
          <w:color w:val="000000"/>
          <w:sz w:val="28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>, в подпунктах 1), 2), 3), 4), 5)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22 </w:t>
      </w:r>
      <w:r>
        <w:rPr>
          <w:rFonts w:ascii="Times New Roman"/>
          <w:b w:val="false"/>
          <w:i w:val="false"/>
          <w:color w:val="000000"/>
          <w:sz w:val="28"/>
        </w:rPr>
        <w:t>, в пунктах </w:t>
      </w:r>
      <w:r>
        <w:rPr>
          <w:rFonts w:ascii="Times New Roman"/>
          <w:b w:val="false"/>
          <w:i w:val="false"/>
          <w:color w:val="000000"/>
          <w:sz w:val="28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25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26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28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29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63 </w:t>
      </w:r>
      <w:r>
        <w:rPr>
          <w:rFonts w:ascii="Times New Roman"/>
          <w:b w:val="false"/>
          <w:i w:val="false"/>
          <w:color w:val="000000"/>
          <w:sz w:val="28"/>
        </w:rPr>
        <w:t>, в подпункте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64 </w:t>
      </w:r>
      <w:r>
        <w:rPr>
          <w:rFonts w:ascii="Times New Roman"/>
          <w:b w:val="false"/>
          <w:i w:val="false"/>
          <w:color w:val="000000"/>
          <w:sz w:val="28"/>
        </w:rPr>
        <w:t>, в пунктах </w:t>
      </w:r>
      <w:r>
        <w:rPr>
          <w:rFonts w:ascii="Times New Roman"/>
          <w:b w:val="false"/>
          <w:i w:val="false"/>
          <w:color w:val="000000"/>
          <w:sz w:val="28"/>
        </w:rPr>
        <w:t xml:space="preserve">65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70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73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75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76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79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82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109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110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112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114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115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123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"техническое освидетельствование", "технических освидетельствований", "технического освидетельствования", "техническому освидетельствованию", "техническом освидетельствовании", "технические освидетельствования" заменить соответственно словами "освидетельствование", "освидетельствований", "освидетельствования", "освидетельствованию", "освидетельствовании";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16-1, 16-2, 16-3, 16-4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"16-1. Классификационное свидетельство теряет силу, действие класса судна приостанавливается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предъявления судна в целом или отдельных его элементов к освидетельствованию в предписанный срок;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аварийного случая, в указанном случае судно предъявляется к внеочередному освидетельствованию;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введение не одобренных Регистром конструктивных изменений;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отсутствия согласования технических условий по выполнению ремонта элементов судна и последующего освидетельствования Регистром;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эксплуатации судна с осадкой, превышающей регламентированную Регистром для конкретных условий, а также эксплуатации судна в условиях, не соответствующих присвоенному классу судна или установленным при этом Регистром ограничениям;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приостановления по инициативе или по вине судовладельца процесса освидетельствования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вывода судна из эксплуатации более трех лет для выполнения выставленных Регистром требований (кроме случая нахождения судна в ремонте), а также для отстоя или консервации;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связи с гибелью судна или его списанием.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16-2. Регистр исключает или изменяет в символе класса соответствующий знак при изменении или нарушении условий, послуживших основанием для введения данного знака в символ класса.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16-3. Класс судна, эксплуатируемого постоянно в бассейне данного разряда, должен быть не ниже разряда этого бассейна.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16-4. Переклассификация судна проводится Регистром по заявке судовладельца в случае изменения основного символа класса или типа и назначения судна.";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18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"конструкцию судна, район и условия плавания" заменить словами "конструктивные особенности судна и условия его эксплуатации в морских районах";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18-1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"18-1. Характеристики нормативных высот волн применительно к основному символу класса устанавливаются соответственно приложению к настоящему приказу.";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19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символ "**" заменить на буквы "КТ", после слова "символом" дополнить словами "например "КТ-О";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слово "запятой" дополнить словами "(размерность в формуле класса не приводится), например: "КТ-О1,5", "КТ-О2,0", "КТ-О1,8";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"удовлетворяющие требованиям Правил"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символ "**" заменить на буквы "КТ", после слова "класса" дополнить словами "например, "Э-М2,8"";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"в соответствии с Правилами"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20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"три процента" заменить словами "3-х процентной";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81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транспорта и путей сообщения Министерства транспорта и коммуникаций Республики Казахстан (Уразбеков М.Ж.) в установленном законодательством порядке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транспорта и коммуникаций Республики Казахстан Касымбек Ж.М.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 С. Ахметов 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2008 года № 441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о проектировании,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постройке, ремонте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судов, 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которыми должен осуществляться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технический контроль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Характеристики нормативных высот волн применительно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к основному символу класса судна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2553"/>
        <w:gridCol w:w="3073"/>
        <w:gridCol w:w="3033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волны, 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 волн, %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повторяемость,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"Л"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"Р"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"О"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"М"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"О-ПР"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"М-ПР"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"М-СП"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