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b5f7" w14:textId="5f4b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 121. Зарегистрировано в Министерстве юстиции Республики Казахстан 30 сентября 2008 года № 5325. Утратило силу постановлением Правления Национального банка Республики Казахстан от 24 февраля 2012 года № 64</w:t>
      </w:r>
    </w:p>
    <w:p>
      <w:pPr>
        <w:spacing w:after="0"/>
        <w:ind w:left="0"/>
        <w:jc w:val="both"/>
      </w:pPr>
      <w:bookmarkStart w:name="z1" w:id="0"/>
      <w:r>
        <w:rPr>
          <w:rFonts w:ascii="Times New Roman"/>
          <w:b w:val="false"/>
          <w:i w:val="false"/>
          <w:color w:val="ff0000"/>
          <w:sz w:val="28"/>
        </w:rPr>
        <w:t>
      Сноска. Утратило силу постановлением Правления Национального банка РК от 24.02.2012 </w:t>
      </w:r>
      <w:r>
        <w:rPr>
          <w:rFonts w:ascii="Times New Roman"/>
          <w:b w:val="false"/>
          <w:i w:val="false"/>
          <w:color w:val="ff0000"/>
          <w:sz w:val="28"/>
        </w:rPr>
        <w:t>№ 64</w:t>
      </w:r>
      <w:r>
        <w:rPr>
          <w:rFonts w:ascii="Times New Roman"/>
          <w:b w:val="false"/>
          <w:i w:val="false"/>
          <w:color w:val="ff0000"/>
          <w:sz w:val="28"/>
        </w:rPr>
        <w:t> (вводится в действие с 01.01.2013).</w:t>
      </w:r>
    </w:p>
    <w:bookmarkEnd w:id="0"/>
    <w:bookmarkStart w:name="z2" w:id="1"/>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статьи 3</w:t>
      </w:r>
      <w:r>
        <w:rPr>
          <w:rFonts w:ascii="Times New Roman"/>
          <w:b w:val="false"/>
          <w:i w:val="false"/>
          <w:color w:val="000000"/>
          <w:sz w:val="28"/>
        </w:rPr>
        <w:t>,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от 2 июля 2003 года "О рынке ценных бумаг" и подпунктами 5),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в целях обеспечения финансовой устойчивости организаций, осуществляющих деятельность по ведению системы реестров держателей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Установить для организаций, осуществляющих деятельность по ведению системы реестров держателей ценных бумаг, пруденциальный норматив - "Коэффициент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достаточности собственного капитала должно ежедневно составлять не менее 1. </w:t>
      </w:r>
      <w:r>
        <w:br/>
      </w:r>
      <w:r>
        <w:rPr>
          <w:rFonts w:ascii="Times New Roman"/>
          <w:b w:val="false"/>
          <w:i w:val="false"/>
          <w:color w:val="000000"/>
          <w:sz w:val="28"/>
        </w:rPr>
        <w:t>
</w:t>
      </w:r>
      <w:r>
        <w:rPr>
          <w:rFonts w:ascii="Times New Roman"/>
          <w:b w:val="false"/>
          <w:i w:val="false"/>
          <w:color w:val="000000"/>
          <w:sz w:val="28"/>
        </w:rPr>
        <w:t>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пруденциального норматива для организаций, осуществляющих деятельность по ведению системы реестров держателей ценных бумаг. </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5. Департаменту стратегии и анализа (Абдрахманов Н.А.):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6.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с учетом внесенных изменений. </w:t>
      </w:r>
      <w:r>
        <w:br/>
      </w:r>
      <w:r>
        <w:rPr>
          <w:rFonts w:ascii="Times New Roman"/>
          <w:b w:val="false"/>
          <w:i w:val="false"/>
          <w:color w:val="000000"/>
          <w:sz w:val="28"/>
        </w:rPr>
        <w:t>
</w:t>
      </w:r>
      <w:r>
        <w:rPr>
          <w:rFonts w:ascii="Times New Roman"/>
          <w:b w:val="false"/>
          <w:i w:val="false"/>
          <w:color w:val="000000"/>
          <w:sz w:val="28"/>
        </w:rPr>
        <w:t xml:space="preserve">
      7. Службе Председателя Агентства (Кенже А.А.)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Е. Бахмутова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22 августа 2008 года № 121 </w:t>
      </w:r>
    </w:p>
    <w:bookmarkStart w:name="z13" w:id="2"/>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End w:id="2"/>
    <w:bookmarkStart w:name="z14" w:id="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сентября 2004 года №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 3189).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Пункт 8 </w:t>
      </w:r>
      <w:r>
        <w:rPr>
          <w:rFonts w:ascii="Times New Roman"/>
          <w:b w:val="false"/>
          <w:i w:val="false"/>
          <w:color w:val="000000"/>
          <w:sz w:val="28"/>
        </w:rPr>
        <w:t xml:space="preserve">приложения к Постановлению Правления Агентства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3868).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29 октября 2005 года № 389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 3941).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мая 2006 года № 126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 4271). </w:t>
      </w:r>
    </w:p>
    <w:bookmarkEnd w:id="3"/>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121 </w:t>
      </w:r>
    </w:p>
    <w:bookmarkStart w:name="z18"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расчета пруденциального норматива для организаций, </w:t>
      </w:r>
      <w:r>
        <w:br/>
      </w:r>
      <w:r>
        <w:rPr>
          <w:rFonts w:ascii="Times New Roman"/>
          <w:b/>
          <w:i w:val="false"/>
          <w:color w:val="000000"/>
        </w:rPr>
        <w:t xml:space="preserve">
осуществляющих деятельность по ведению системы реестров </w:t>
      </w:r>
      <w:r>
        <w:br/>
      </w:r>
      <w:r>
        <w:rPr>
          <w:rFonts w:ascii="Times New Roman"/>
          <w:b/>
          <w:i w:val="false"/>
          <w:color w:val="000000"/>
        </w:rPr>
        <w:t xml:space="preserve">
держателей ценных бумаг </w:t>
      </w:r>
    </w:p>
    <w:bookmarkEnd w:id="4"/>
    <w:bookmarkStart w:name="z51" w:id="5"/>
    <w:p>
      <w:pPr>
        <w:spacing w:after="0"/>
        <w:ind w:left="0"/>
        <w:jc w:val="both"/>
      </w:pPr>
      <w:r>
        <w:rPr>
          <w:rFonts w:ascii="Times New Roman"/>
          <w:b w:val="false"/>
          <w:i w:val="false"/>
          <w:color w:val="000000"/>
          <w:sz w:val="28"/>
        </w:rPr>
        <w:t>
      Правила расчета пруденциального норматива для организаций, осуществляющих деятельность по ведению системы реестров держателей ценных бумаг, (далее - Правила) устанавливают порядок расчета пруденциального норматива «Коэффициент достаточности собственного капитала», обязательного к соблюдению организациями, осуществляющими деятельность по ведению системы реестров держателей ценных бумаг (далее - регистраторы).</w:t>
      </w:r>
      <w:r>
        <w:br/>
      </w:r>
      <w:r>
        <w:rPr>
          <w:rFonts w:ascii="Times New Roman"/>
          <w:b w:val="false"/>
          <w:i w:val="false"/>
          <w:color w:val="000000"/>
          <w:sz w:val="28"/>
        </w:rPr>
        <w:t>
      Нормы, предусмотренные Правилами, в части аффилиированных лиц регистратора не применяются к юридическим лицам и их аффилиированным лицам, являющимся аффилиированными с регистратором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w:t>
      </w:r>
      <w:r>
        <w:br/>
      </w:r>
      <w:r>
        <w:rPr>
          <w:rFonts w:ascii="Times New Roman"/>
          <w:b w:val="false"/>
          <w:i w:val="false"/>
          <w:color w:val="000000"/>
          <w:sz w:val="28"/>
        </w:rPr>
        <w:t>
      Правила не распространяются на единого регистратора, осуществляющего деятельность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ff0000"/>
          <w:sz w:val="28"/>
        </w:rPr>
        <w:t>Сноска. Преамбула в редакции постановления Правления Национального банка РК от 24.02.2012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5"/>
    <w:bookmarkStart w:name="z19" w:id="6"/>
    <w:p>
      <w:pPr>
        <w:spacing w:after="0"/>
        <w:ind w:left="0"/>
        <w:jc w:val="left"/>
      </w:pPr>
      <w:r>
        <w:rPr>
          <w:rFonts w:ascii="Times New Roman"/>
          <w:b/>
          <w:i w:val="false"/>
          <w:color w:val="000000"/>
        </w:rPr>
        <w:t xml:space="preserve"> 
Глава 1. Порядок расчета пруденциального норматива - </w:t>
      </w:r>
      <w:r>
        <w:br/>
      </w:r>
      <w:r>
        <w:rPr>
          <w:rFonts w:ascii="Times New Roman"/>
          <w:b/>
          <w:i w:val="false"/>
          <w:color w:val="000000"/>
        </w:rPr>
        <w:t xml:space="preserve">
"Коэффициент достаточности собственного капитала" </w:t>
      </w:r>
    </w:p>
    <w:bookmarkEnd w:id="6"/>
    <w:bookmarkStart w:name="z20" w:id="7"/>
    <w:p>
      <w:pPr>
        <w:spacing w:after="0"/>
        <w:ind w:left="0"/>
        <w:jc w:val="both"/>
      </w:pPr>
      <w:r>
        <w:rPr>
          <w:rFonts w:ascii="Times New Roman"/>
          <w:b w:val="false"/>
          <w:i w:val="false"/>
          <w:color w:val="000000"/>
          <w:sz w:val="28"/>
        </w:rPr>
        <w:t xml:space="preserve">
      1. Коэффициент достаточности собственного капитала регистратора рассчитывается по формуле: </w:t>
      </w:r>
    </w:p>
    <w:bookmarkEnd w:id="7"/>
    <w:p>
      <w:pPr>
        <w:spacing w:after="0"/>
        <w:ind w:left="0"/>
        <w:jc w:val="both"/>
      </w:pPr>
      <w:r>
        <w:rPr>
          <w:rFonts w:ascii="Times New Roman"/>
          <w:b w:val="false"/>
          <w:i w:val="false"/>
          <w:color w:val="000000"/>
          <w:sz w:val="28"/>
        </w:rPr>
        <w:t xml:space="preserve">К=(ЛА-О)/МРСК, где </w:t>
      </w:r>
    </w:p>
    <w:bookmarkStart w:name="z21" w:id="8"/>
    <w:p>
      <w:pPr>
        <w:spacing w:after="0"/>
        <w:ind w:left="0"/>
        <w:jc w:val="both"/>
      </w:pPr>
      <w:r>
        <w:rPr>
          <w:rFonts w:ascii="Times New Roman"/>
          <w:b w:val="false"/>
          <w:i w:val="false"/>
          <w:color w:val="000000"/>
          <w:sz w:val="28"/>
        </w:rPr>
        <w:t xml:space="preserve">
      ЛА - ликвидные активы регистратора, которые признаются ликвидными в соответствии с пунктом 2 настоящих Правил; </w:t>
      </w:r>
      <w:r>
        <w:br/>
      </w:r>
      <w:r>
        <w:rPr>
          <w:rFonts w:ascii="Times New Roman"/>
          <w:b w:val="false"/>
          <w:i w:val="false"/>
          <w:color w:val="000000"/>
          <w:sz w:val="28"/>
        </w:rPr>
        <w:t>
</w:t>
      </w:r>
      <w:r>
        <w:rPr>
          <w:rFonts w:ascii="Times New Roman"/>
          <w:b w:val="false"/>
          <w:i w:val="false"/>
          <w:color w:val="000000"/>
          <w:sz w:val="28"/>
        </w:rPr>
        <w:t xml:space="preserve">
      О - совокупные обязательства регистратора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w:t>
      </w:r>
      <w:r>
        <w:rPr>
          <w:rFonts w:ascii="Times New Roman"/>
          <w:b w:val="false"/>
          <w:i w:val="false"/>
          <w:color w:val="000000"/>
          <w:sz w:val="28"/>
        </w:rPr>
        <w:t xml:space="preserve">
      МРСК - минимальный размер собственного капитала регистратора, принимаемый в расчет достаточности собственного капитала 8 - миллионов тенге. </w:t>
      </w:r>
      <w:r>
        <w:br/>
      </w:r>
      <w:r>
        <w:rPr>
          <w:rFonts w:ascii="Times New Roman"/>
          <w:b w:val="false"/>
          <w:i w:val="false"/>
          <w:color w:val="000000"/>
          <w:sz w:val="28"/>
        </w:rPr>
        <w:t>
      С 1 июля 2010 года МРСК составляет 90 720 000 (девяносто миллионов семьсот двадцать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 рынка и фин. организаций от 05.08.2009 </w:t>
      </w:r>
      <w:r>
        <w:rPr>
          <w:rFonts w:ascii="Times New Roman"/>
          <w:b w:val="false"/>
          <w:i w:val="false"/>
          <w:color w:val="00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Сноска. Пункт 2 в редакции постановления Правления Национального банка РК от 24.02.2012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Для целей настоящих Правил под международными финансовыми организациями понимаются следующие организации: </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Межамериканский банк развития; </w:t>
      </w:r>
      <w:r>
        <w:br/>
      </w:r>
      <w:r>
        <w:rPr>
          <w:rFonts w:ascii="Times New Roman"/>
          <w:b w:val="false"/>
          <w:i w:val="false"/>
          <w:color w:val="000000"/>
          <w:sz w:val="28"/>
        </w:rPr>
        <w:t xml:space="preserve">
      Банк международных расчетов; </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xml:space="preserve">
      Африканский банк развития; </w:t>
      </w:r>
      <w:r>
        <w:br/>
      </w:r>
      <w:r>
        <w:rPr>
          <w:rFonts w:ascii="Times New Roman"/>
          <w:b w:val="false"/>
          <w:i w:val="false"/>
          <w:color w:val="000000"/>
          <w:sz w:val="28"/>
        </w:rPr>
        <w:t xml:space="preserve">
      Международная финансовая корпорация; </w:t>
      </w:r>
      <w:r>
        <w:br/>
      </w:r>
      <w:r>
        <w:rPr>
          <w:rFonts w:ascii="Times New Roman"/>
          <w:b w:val="false"/>
          <w:i w:val="false"/>
          <w:color w:val="000000"/>
          <w:sz w:val="28"/>
        </w:rPr>
        <w:t xml:space="preserve">
      Исламский банк развития; </w:t>
      </w:r>
      <w:r>
        <w:br/>
      </w:r>
      <w:r>
        <w:rPr>
          <w:rFonts w:ascii="Times New Roman"/>
          <w:b w:val="false"/>
          <w:i w:val="false"/>
          <w:color w:val="000000"/>
          <w:sz w:val="28"/>
        </w:rPr>
        <w:t xml:space="preserve">
      Европейский инвестиционный банк; </w:t>
      </w:r>
      <w:r>
        <w:br/>
      </w:r>
      <w:r>
        <w:rPr>
          <w:rFonts w:ascii="Times New Roman"/>
          <w:b w:val="false"/>
          <w:i w:val="false"/>
          <w:color w:val="000000"/>
          <w:sz w:val="28"/>
        </w:rPr>
        <w:t xml:space="preserve">
      Евразийский банк развития.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1 дополнить пунктом 2-1 в соответствии с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 В качестве ликвидных активов регистратора признаются следующие активы:</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деньги в кассе, не более десяти процентов от суммы активов по балансу регистратора;</w:t>
      </w:r>
      <w:r>
        <w:br/>
      </w:r>
      <w:r>
        <w:rPr>
          <w:rFonts w:ascii="Times New Roman"/>
          <w:b w:val="false"/>
          <w:i w:val="false"/>
          <w:color w:val="000000"/>
          <w:sz w:val="28"/>
        </w:rPr>
        <w:t>
      деньги на текущих счетах в банках второго уровня Республики Казахстан, указанных в подпункте 2) настоящего пункта;</w:t>
      </w:r>
      <w:r>
        <w:br/>
      </w:r>
      <w:r>
        <w:rPr>
          <w:rFonts w:ascii="Times New Roman"/>
          <w:b w:val="false"/>
          <w:i w:val="false"/>
          <w:color w:val="000000"/>
          <w:sz w:val="28"/>
        </w:rPr>
        <w:t>
      деньги на счетах в центральном депозитарии ценных бумаг;</w:t>
      </w:r>
      <w:r>
        <w:br/>
      </w:r>
      <w:r>
        <w:rPr>
          <w:rFonts w:ascii="Times New Roman"/>
          <w:b w:val="false"/>
          <w:i w:val="false"/>
          <w:color w:val="000000"/>
          <w:sz w:val="28"/>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Приложении к настоящим Правилам, при соответствии одному из следующих условий:</w:t>
      </w:r>
      <w:r>
        <w:br/>
      </w:r>
      <w:r>
        <w:rPr>
          <w:rFonts w:ascii="Times New Roman"/>
          <w:b w:val="false"/>
          <w:i w:val="false"/>
          <w:color w:val="000000"/>
          <w:sz w:val="28"/>
        </w:rPr>
        <w:t>
      банки 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действует до 01.01.2013.</w:t>
      </w:r>
      <w:r>
        <w:br/>
      </w:r>
      <w:r>
        <w:rPr>
          <w:rFonts w:ascii="Times New Roman"/>
          <w:b w:val="false"/>
          <w:i w:val="false"/>
          <w:color w:val="000000"/>
          <w:sz w:val="28"/>
        </w:rPr>
        <w:t>
      банки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банки являются банками-эмитентами, включенными в первую и (или) вторую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5)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6)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7) акции юридических лиц,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9)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категории «долговые ценные бумаги без рейтинговой оценки первой подкатегории (наивысшая категория) «сектора «долговые ценные бумаги»,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77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за исключением ценных бумаг, указанных в подпунктах 8), 9)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или стандартами финансовой отчетности, действующими в Соединенных Штатах Америки (General Accepted Accounting Principles - GAAP);</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r>
        <w:br/>
      </w: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11)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13)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14)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15) депозитарные расписки, базовым активом которых являются акции юридических лиц, включенные в первую и (или) вторую категории сектора «акции» официального списка фондовой биржи,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16)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17) аффинированные драгоценные металлы и металлические депозиты;</w:t>
      </w:r>
      <w:r>
        <w:br/>
      </w:r>
      <w:r>
        <w:rPr>
          <w:rFonts w:ascii="Times New Roman"/>
          <w:b w:val="false"/>
          <w:i w:val="false"/>
          <w:color w:val="000000"/>
          <w:sz w:val="28"/>
        </w:rPr>
        <w:t>
</w:t>
      </w:r>
      <w:r>
        <w:rPr>
          <w:rFonts w:ascii="Times New Roman"/>
          <w:b w:val="false"/>
          <w:i w:val="false"/>
          <w:color w:val="000000"/>
          <w:sz w:val="28"/>
        </w:rPr>
        <w:t>
      18)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r>
        <w:br/>
      </w:r>
      <w:r>
        <w:rPr>
          <w:rFonts w:ascii="Times New Roman"/>
          <w:b w:val="false"/>
          <w:i w:val="false"/>
          <w:color w:val="000000"/>
          <w:sz w:val="28"/>
        </w:rPr>
        <w:t>
</w:t>
      </w:r>
      <w:r>
        <w:rPr>
          <w:rFonts w:ascii="Times New Roman"/>
          <w:b w:val="false"/>
          <w:i w:val="false"/>
          <w:color w:val="000000"/>
          <w:sz w:val="28"/>
        </w:rPr>
        <w:t>
      19) дебиторская задолженность (за вычетом резервов на возможные потери) организаций, не являющихся аффилиированными лицами по отношению к регистратору,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регистратора;</w:t>
      </w:r>
      <w:r>
        <w:br/>
      </w:r>
      <w:r>
        <w:rPr>
          <w:rFonts w:ascii="Times New Roman"/>
          <w:b w:val="false"/>
          <w:i w:val="false"/>
          <w:color w:val="000000"/>
          <w:sz w:val="28"/>
        </w:rPr>
        <w:t>
</w:t>
      </w:r>
      <w:r>
        <w:rPr>
          <w:rFonts w:ascii="Times New Roman"/>
          <w:b w:val="false"/>
          <w:i w:val="false"/>
          <w:color w:val="000000"/>
          <w:sz w:val="28"/>
        </w:rPr>
        <w:t>
      20) основные средства регистратора в виде недвижимого имущества в сумме, не превышающей пяти процентов от суммы активов по балансу регистратора.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30.01.2012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4. В случае совмещения регистратором профессиональной деятельности на рынке ценных бумаг расчет пруденциального норматива - "коэффициент достаточности собственного капитала" и другие нормативы осуществляются с учетом особенностей,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Регистратор производит расчет пруденциального норматива каждый рабочий день по состоянию на конец предшествующего рабочего дня с соблюдением требований, указанных в пунктах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настоящих Правил,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настоящим Правилам. Расчет пруденциального норматива на бумажном носителе подписывается первым руководителем (на период его отсутствия – лицом, его замещающим), главным бухгалтером, заверяется печатью и хранится у регистратора.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6. Пруденциальный норматив ежеквартально рассчитывается уполномоченным органом на основании финансовой и иной отчетности, представленной регистратором на электронном носителе в соответствии с нормативными правовыми актами уполномоченного органа. </w:t>
      </w:r>
    </w:p>
    <w:bookmarkEnd w:id="8"/>
    <w:bookmarkStart w:name="z63" w:id="9"/>
    <w:p>
      <w:pPr>
        <w:spacing w:after="0"/>
        <w:ind w:left="0"/>
        <w:jc w:val="left"/>
      </w:pPr>
      <w:r>
        <w:rPr>
          <w:rFonts w:ascii="Times New Roman"/>
          <w:b/>
          <w:i w:val="false"/>
          <w:color w:val="000000"/>
        </w:rPr>
        <w:t xml:space="preserve"> 
Глава 2. Порядок представления расчета пруденциального </w:t>
      </w:r>
      <w:r>
        <w:br/>
      </w:r>
      <w:r>
        <w:rPr>
          <w:rFonts w:ascii="Times New Roman"/>
          <w:b/>
          <w:i w:val="false"/>
          <w:color w:val="000000"/>
        </w:rPr>
        <w:t>
норматива и дополнительных сведений для расчета</w:t>
      </w:r>
      <w:r>
        <w:br/>
      </w:r>
      <w:r>
        <w:rPr>
          <w:rFonts w:ascii="Times New Roman"/>
          <w:b/>
          <w:i w:val="false"/>
          <w:color w:val="000000"/>
        </w:rPr>
        <w:t xml:space="preserve">
пруденциального норматива </w:t>
      </w:r>
    </w:p>
    <w:bookmarkEnd w:id="9"/>
    <w:bookmarkStart w:name="z64" w:id="10"/>
    <w:p>
      <w:pPr>
        <w:spacing w:after="0"/>
        <w:ind w:left="0"/>
        <w:jc w:val="both"/>
      </w:pPr>
      <w:r>
        <w:rPr>
          <w:rFonts w:ascii="Times New Roman"/>
          <w:b w:val="false"/>
          <w:i w:val="false"/>
          <w:color w:val="000000"/>
          <w:sz w:val="28"/>
        </w:rPr>
        <w:t>
      7.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Расчет пруденциального норматива представляется на бумажном и электронном носителях.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8. Дополнительные сведения представляются в уполномоченный орган на электронном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9.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000000"/>
          <w:sz w:val="28"/>
        </w:rPr>
        <w:t xml:space="preserve">
      10.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11. Расчет пруденциального норматива и дополнительные сведения на бумажном носителе по состоянию на отчетную дату подписываются первым руководителем (на период его отсутствия – лицом, его замещающим), главным бухгалтером регистратора, заверяется печатью и представляются в уполномоченный орган, а также хранятся у регистратора.</w:t>
      </w:r>
      <w:r>
        <w:br/>
      </w:r>
      <w:r>
        <w:rPr>
          <w:rFonts w:ascii="Times New Roman"/>
          <w:b w:val="false"/>
          <w:i w:val="false"/>
          <w:color w:val="000000"/>
          <w:sz w:val="28"/>
        </w:rPr>
        <w:t>
      По требованию уполномоченного органа регистратор не позднее двух рабочих дней со дня получения запроса представляет отчетность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12. Дополнительные сведения и расчет пруденциального норматива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13. Идентичность данных, представляемых на электронном носителе, данным на бумажном носителе, обеспечивается первым руководителем регистратора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В случае необходимости внесения изменений и (или) дополнений в отчетность, регистратор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регистратором, уполномоченный орган уведомляет об этом регистратора. Регистратор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13-1 в соответствии с постановлением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14. В случае нарушения пруденциального норматива "коэффициент достаточности собственного капитала" регистратор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bookmarkEnd w:id="10"/>
    <w:bookmarkStart w:name="z73" w:id="11"/>
    <w:p>
      <w:pPr>
        <w:spacing w:after="0"/>
        <w:ind w:left="0"/>
        <w:jc w:val="left"/>
      </w:pPr>
      <w:r>
        <w:rPr>
          <w:rFonts w:ascii="Times New Roman"/>
          <w:b/>
          <w:i w:val="false"/>
          <w:color w:val="000000"/>
        </w:rPr>
        <w:t xml:space="preserve"> 
Глава 3. Заключительные положения </w:t>
      </w:r>
    </w:p>
    <w:bookmarkEnd w:id="11"/>
    <w:bookmarkStart w:name="z74" w:id="12"/>
    <w:p>
      <w:pPr>
        <w:spacing w:after="0"/>
        <w:ind w:left="0"/>
        <w:jc w:val="both"/>
      </w:pPr>
      <w:r>
        <w:rPr>
          <w:rFonts w:ascii="Times New Roman"/>
          <w:b w:val="false"/>
          <w:i w:val="false"/>
          <w:color w:val="000000"/>
          <w:sz w:val="28"/>
        </w:rPr>
        <w:t xml:space="preserve">
      15. Вопросы, не урегулированные настоящими Правилами, разрешаются в порядке, установленном законодательством Республики Казахстан. </w:t>
      </w:r>
    </w:p>
    <w:bookmarkEnd w:id="12"/>
    <w:bookmarkStart w:name="z53" w:id="13"/>
    <w:p>
      <w:pPr>
        <w:spacing w:after="0"/>
        <w:ind w:left="0"/>
        <w:jc w:val="both"/>
      </w:pPr>
      <w:r>
        <w:rPr>
          <w:rFonts w:ascii="Times New Roman"/>
          <w:b w:val="false"/>
          <w:i w:val="false"/>
          <w:color w:val="000000"/>
          <w:sz w:val="28"/>
        </w:rPr>
        <w:t xml:space="preserve">
Приложение к Правилам       </w:t>
      </w:r>
      <w:r>
        <w:br/>
      </w:r>
      <w:r>
        <w:rPr>
          <w:rFonts w:ascii="Times New Roman"/>
          <w:b w:val="false"/>
          <w:i w:val="false"/>
          <w:color w:val="000000"/>
          <w:sz w:val="28"/>
        </w:rPr>
        <w:t xml:space="preserve">
расчета пруденциального     </w:t>
      </w:r>
      <w:r>
        <w:br/>
      </w:r>
      <w:r>
        <w:rPr>
          <w:rFonts w:ascii="Times New Roman"/>
          <w:b w:val="false"/>
          <w:i w:val="false"/>
          <w:color w:val="000000"/>
          <w:sz w:val="28"/>
        </w:rPr>
        <w:t xml:space="preserve">
норматива для организаций   </w:t>
      </w:r>
      <w:r>
        <w:br/>
      </w:r>
      <w:r>
        <w:rPr>
          <w:rFonts w:ascii="Times New Roman"/>
          <w:b w:val="false"/>
          <w:i w:val="false"/>
          <w:color w:val="000000"/>
          <w:sz w:val="28"/>
        </w:rPr>
        <w:t xml:space="preserve">
осуществляющих ведение      </w:t>
      </w:r>
      <w:r>
        <w:br/>
      </w:r>
      <w:r>
        <w:rPr>
          <w:rFonts w:ascii="Times New Roman"/>
          <w:b w:val="false"/>
          <w:i w:val="false"/>
          <w:color w:val="000000"/>
          <w:sz w:val="28"/>
        </w:rPr>
        <w:t xml:space="preserve">
системы реестров держателей </w:t>
      </w:r>
      <w:r>
        <w:br/>
      </w:r>
      <w:r>
        <w:rPr>
          <w:rFonts w:ascii="Times New Roman"/>
          <w:b w:val="false"/>
          <w:i w:val="false"/>
          <w:color w:val="000000"/>
          <w:sz w:val="28"/>
        </w:rPr>
        <w:t xml:space="preserve">
ценных бумаг                </w:t>
      </w:r>
    </w:p>
    <w:bookmarkEnd w:id="13"/>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Правления Агентства РК по регулированию и надзору фин. рынка и фин. организаций от 26.01.2009 </w:t>
      </w:r>
      <w:r>
        <w:rPr>
          <w:rFonts w:ascii="Times New Roman"/>
          <w:b w:val="false"/>
          <w:i w:val="false"/>
          <w:color w:val="ff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05.08.2009 </w:t>
      </w:r>
      <w:r>
        <w:rPr>
          <w:rFonts w:ascii="Times New Roman"/>
          <w:b w:val="false"/>
          <w:i w:val="false"/>
          <w:color w:val="ff0000"/>
          <w:sz w:val="28"/>
        </w:rPr>
        <w:t>№ 185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29.12.2009 </w:t>
      </w:r>
      <w:r>
        <w:rPr>
          <w:rFonts w:ascii="Times New Roman"/>
          <w:b w:val="false"/>
          <w:i w:val="false"/>
          <w:color w:val="ff0000"/>
          <w:sz w:val="28"/>
        </w:rPr>
        <w:t>№ 265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Start w:name="z75" w:id="14"/>
    <w:p>
      <w:pPr>
        <w:spacing w:after="0"/>
        <w:ind w:left="0"/>
        <w:jc w:val="left"/>
      </w:pPr>
      <w:r>
        <w:rPr>
          <w:rFonts w:ascii="Times New Roman"/>
          <w:b/>
          <w:i w:val="false"/>
          <w:color w:val="000000"/>
        </w:rPr>
        <w:t xml:space="preserve"> 
Расчет пруденциального норматива </w:t>
      </w:r>
      <w:r>
        <w:br/>
      </w:r>
      <w:r>
        <w:rPr>
          <w:rFonts w:ascii="Times New Roman"/>
          <w:b/>
          <w:i w:val="false"/>
          <w:color w:val="000000"/>
        </w:rPr>
        <w:t xml:space="preserve">
по состоянию на "___"________________ 20___ года </w:t>
      </w:r>
      <w:r>
        <w:br/>
      </w:r>
      <w:r>
        <w:rPr>
          <w:rFonts w:ascii="Times New Roman"/>
          <w:b/>
          <w:i w:val="false"/>
          <w:color w:val="000000"/>
        </w:rPr>
        <w:t xml:space="preserve">
________________________________________________ </w:t>
      </w:r>
      <w:r>
        <w:br/>
      </w:r>
      <w:r>
        <w:rPr>
          <w:rFonts w:ascii="Times New Roman"/>
          <w:b/>
          <w:i w:val="false"/>
          <w:color w:val="000000"/>
        </w:rPr>
        <w:t xml:space="preserve">
(полное наименование регистратора) </w:t>
      </w:r>
    </w:p>
    <w:bookmarkEnd w:id="14"/>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492"/>
        <w:gridCol w:w="1723"/>
        <w:gridCol w:w="2239"/>
        <w:gridCol w:w="159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xml:space="preserve">
балансу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Учитываемый</w:t>
            </w:r>
            <w:r>
              <w:br/>
            </w:r>
            <w:r>
              <w:rPr>
                <w:rFonts w:ascii="Times New Roman"/>
                <w:b w:val="false"/>
                <w:i w:val="false"/>
                <w:color w:val="000000"/>
                <w:sz w:val="20"/>
              </w:rPr>
              <w:t xml:space="preserve">
объем (%)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 всего (сумма </w:t>
            </w:r>
            <w:r>
              <w:br/>
            </w:r>
            <w:r>
              <w:rPr>
                <w:rFonts w:ascii="Times New Roman"/>
                <w:b w:val="false"/>
                <w:i w:val="false"/>
                <w:color w:val="000000"/>
                <w:sz w:val="20"/>
              </w:rPr>
              <w:t xml:space="preserve">
строк 1.1.-1.4), в том </w:t>
            </w:r>
            <w:r>
              <w:br/>
            </w:r>
            <w:r>
              <w:rPr>
                <w:rFonts w:ascii="Times New Roman"/>
                <w:b w:val="false"/>
                <w:i w:val="false"/>
                <w:color w:val="000000"/>
                <w:sz w:val="20"/>
              </w:rPr>
              <w:t xml:space="preserve">
числе: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(в графе 5 </w:t>
            </w:r>
            <w:r>
              <w:br/>
            </w:r>
            <w:r>
              <w:rPr>
                <w:rFonts w:ascii="Times New Roman"/>
                <w:b w:val="false"/>
                <w:i w:val="false"/>
                <w:color w:val="000000"/>
                <w:sz w:val="20"/>
              </w:rPr>
              <w:t xml:space="preserve">
учитывается не более </w:t>
            </w:r>
            <w:r>
              <w:br/>
            </w:r>
            <w:r>
              <w:rPr>
                <w:rFonts w:ascii="Times New Roman"/>
                <w:b w:val="false"/>
                <w:i w:val="false"/>
                <w:color w:val="000000"/>
                <w:sz w:val="20"/>
              </w:rPr>
              <w:t xml:space="preserve">
десяти процентов от суммы </w:t>
            </w:r>
            <w:r>
              <w:br/>
            </w:r>
            <w:r>
              <w:rPr>
                <w:rFonts w:ascii="Times New Roman"/>
                <w:b w:val="false"/>
                <w:i w:val="false"/>
                <w:color w:val="000000"/>
                <w:sz w:val="20"/>
              </w:rPr>
              <w:t xml:space="preserve">
активов по балансу </w:t>
            </w:r>
            <w:r>
              <w:br/>
            </w:r>
            <w:r>
              <w:rPr>
                <w:rFonts w:ascii="Times New Roman"/>
                <w:b w:val="false"/>
                <w:i w:val="false"/>
                <w:color w:val="000000"/>
                <w:sz w:val="20"/>
              </w:rPr>
              <w:t xml:space="preserve">
регистратора)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банках второго уровня </w:t>
            </w:r>
            <w:r>
              <w:br/>
            </w:r>
            <w:r>
              <w:rPr>
                <w:rFonts w:ascii="Times New Roman"/>
                <w:b w:val="false"/>
                <w:i w:val="false"/>
                <w:color w:val="000000"/>
                <w:sz w:val="20"/>
              </w:rPr>
              <w:t>
Республики Казахстан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w:t>
            </w:r>
            <w:r>
              <w:br/>
            </w:r>
            <w:r>
              <w:rPr>
                <w:rFonts w:ascii="Times New Roman"/>
                <w:b w:val="false"/>
                <w:i w:val="false"/>
                <w:color w:val="000000"/>
                <w:sz w:val="20"/>
              </w:rPr>
              <w:t xml:space="preserve">
центральном депозитарии </w:t>
            </w:r>
            <w:r>
              <w:br/>
            </w:r>
            <w:r>
              <w:rPr>
                <w:rFonts w:ascii="Times New Roman"/>
                <w:b w:val="false"/>
                <w:i w:val="false"/>
                <w:color w:val="000000"/>
                <w:sz w:val="20"/>
              </w:rPr>
              <w:t xml:space="preserve">
ценных бумаг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банках-нерезидентах, </w:t>
            </w:r>
            <w:r>
              <w:br/>
            </w:r>
            <w:r>
              <w:rPr>
                <w:rFonts w:ascii="Times New Roman"/>
                <w:b w:val="false"/>
                <w:i w:val="false"/>
                <w:color w:val="000000"/>
                <w:sz w:val="20"/>
              </w:rPr>
              <w:t xml:space="preserve">
которые имеют </w:t>
            </w:r>
            <w:r>
              <w:br/>
            </w:r>
            <w:r>
              <w:rPr>
                <w:rFonts w:ascii="Times New Roman"/>
                <w:b w:val="false"/>
                <w:i w:val="false"/>
                <w:color w:val="000000"/>
                <w:sz w:val="20"/>
              </w:rPr>
              <w:t xml:space="preserve">
долгосрочный и/или </w:t>
            </w:r>
            <w:r>
              <w:br/>
            </w:r>
            <w:r>
              <w:rPr>
                <w:rFonts w:ascii="Times New Roman"/>
                <w:b w:val="false"/>
                <w:i w:val="false"/>
                <w:color w:val="000000"/>
                <w:sz w:val="20"/>
              </w:rPr>
              <w:t xml:space="preserve">
краткосрочный, </w:t>
            </w:r>
            <w:r>
              <w:br/>
            </w:r>
            <w:r>
              <w:rPr>
                <w:rFonts w:ascii="Times New Roman"/>
                <w:b w:val="false"/>
                <w:i w:val="false"/>
                <w:color w:val="000000"/>
                <w:sz w:val="20"/>
              </w:rPr>
              <w:t xml:space="preserve">
индивидуальный рейтинг не </w:t>
            </w:r>
            <w:r>
              <w:br/>
            </w:r>
            <w:r>
              <w:rPr>
                <w:rFonts w:ascii="Times New Roman"/>
                <w:b w:val="false"/>
                <w:i w:val="false"/>
                <w:color w:val="000000"/>
                <w:sz w:val="20"/>
              </w:rPr>
              <w:t xml:space="preserve">
ниже категории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w:t>
            </w:r>
            <w:r>
              <w:br/>
            </w:r>
            <w:r>
              <w:rPr>
                <w:rFonts w:ascii="Times New Roman"/>
                <w:b w:val="false"/>
                <w:i w:val="false"/>
                <w:color w:val="000000"/>
                <w:sz w:val="20"/>
              </w:rPr>
              <w:t>
кредитный рейтинг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банки являются дочерними</w:t>
            </w:r>
            <w:r>
              <w:br/>
            </w:r>
            <w:r>
              <w:rPr>
                <w:rFonts w:ascii="Times New Roman"/>
                <w:b w:val="false"/>
                <w:i w:val="false"/>
                <w:color w:val="000000"/>
                <w:sz w:val="20"/>
              </w:rPr>
              <w:t>
банками-резидентами, родительский</w:t>
            </w:r>
            <w:r>
              <w:br/>
            </w:r>
            <w:r>
              <w:rPr>
                <w:rFonts w:ascii="Times New Roman"/>
                <w:b w:val="false"/>
                <w:i w:val="false"/>
                <w:color w:val="000000"/>
                <w:sz w:val="20"/>
              </w:rPr>
              <w:t>
банк-нерезидент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(с учетом сумм</w:t>
            </w:r>
            <w:r>
              <w:br/>
            </w:r>
            <w:r>
              <w:rPr>
                <w:rFonts w:ascii="Times New Roman"/>
                <w:b w:val="false"/>
                <w:i w:val="false"/>
                <w:color w:val="000000"/>
                <w:sz w:val="20"/>
              </w:rPr>
              <w:t>
основного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2-1</w:t>
            </w:r>
            <w:r>
              <w:br/>
            </w:r>
            <w:r>
              <w:rPr>
                <w:rFonts w:ascii="Times New Roman"/>
                <w:b w:val="false"/>
                <w:i w:val="false"/>
                <w:color w:val="000000"/>
                <w:sz w:val="20"/>
              </w:rPr>
              <w:t>
</w:t>
            </w:r>
            <w:r>
              <w:rPr>
                <w:rFonts w:ascii="Times New Roman"/>
                <w:b w:val="false"/>
                <w:i w:val="false"/>
                <w:color w:val="ff0000"/>
                <w:sz w:val="20"/>
              </w:rPr>
              <w:t>распространяется до</w:t>
            </w:r>
            <w:r>
              <w:br/>
            </w:r>
            <w:r>
              <w:rPr>
                <w:rFonts w:ascii="Times New Roman"/>
                <w:b w:val="false"/>
                <w:i w:val="false"/>
                <w:color w:val="000000"/>
                <w:sz w:val="20"/>
              </w:rPr>
              <w:t>
</w:t>
            </w:r>
            <w:r>
              <w:rPr>
                <w:rFonts w:ascii="Times New Roman"/>
                <w:b w:val="false"/>
                <w:i w:val="false"/>
                <w:color w:val="ff0000"/>
                <w:sz w:val="20"/>
              </w:rPr>
              <w:t>01.01.2012.</w:t>
            </w:r>
          </w:p>
          <w:p>
            <w:pPr>
              <w:spacing w:after="20"/>
              <w:ind w:left="20"/>
              <w:jc w:val="both"/>
            </w:pPr>
            <w:r>
              <w:rPr>
                <w:rFonts w:ascii="Times New Roman"/>
                <w:b w:val="false"/>
                <w:i w:val="false"/>
                <w:color w:val="000000"/>
                <w:sz w:val="20"/>
              </w:rPr>
              <w:t>Вклады в банках второго</w:t>
            </w:r>
            <w:r>
              <w:br/>
            </w:r>
            <w:r>
              <w:rPr>
                <w:rFonts w:ascii="Times New Roman"/>
                <w:b w:val="false"/>
                <w:i w:val="false"/>
                <w:color w:val="000000"/>
                <w:sz w:val="20"/>
              </w:rPr>
              <w:t>
уровня Республики</w:t>
            </w:r>
            <w:r>
              <w:br/>
            </w:r>
            <w:r>
              <w:rPr>
                <w:rFonts w:ascii="Times New Roman"/>
                <w:b w:val="false"/>
                <w:i w:val="false"/>
                <w:color w:val="000000"/>
                <w:sz w:val="20"/>
              </w:rPr>
              <w:t>
Казахстан, при условии,</w:t>
            </w:r>
            <w:r>
              <w:br/>
            </w:r>
            <w:r>
              <w:rPr>
                <w:rFonts w:ascii="Times New Roman"/>
                <w:b w:val="false"/>
                <w:i w:val="false"/>
                <w:color w:val="000000"/>
                <w:sz w:val="20"/>
              </w:rPr>
              <w:t>
что данные банки имеют</w:t>
            </w:r>
            <w:r>
              <w:br/>
            </w:r>
            <w:r>
              <w:rPr>
                <w:rFonts w:ascii="Times New Roman"/>
                <w:b w:val="false"/>
                <w:i w:val="false"/>
                <w:color w:val="000000"/>
                <w:sz w:val="20"/>
              </w:rPr>
              <w:t>
долгосрочный кредитный</w:t>
            </w:r>
            <w:r>
              <w:br/>
            </w:r>
            <w:r>
              <w:rPr>
                <w:rFonts w:ascii="Times New Roman"/>
                <w:b w:val="false"/>
                <w:i w:val="false"/>
                <w:color w:val="000000"/>
                <w:sz w:val="20"/>
              </w:rPr>
              <w:t>
рейтинг от «В+» до «В» по</w:t>
            </w:r>
            <w:r>
              <w:br/>
            </w:r>
            <w:r>
              <w:rPr>
                <w:rFonts w:ascii="Times New Roman"/>
                <w:b w:val="false"/>
                <w:i w:val="false"/>
                <w:color w:val="000000"/>
                <w:sz w:val="20"/>
              </w:rPr>
              <w:t>
международной шкале</w:t>
            </w:r>
            <w:r>
              <w:br/>
            </w:r>
            <w:r>
              <w:rPr>
                <w:rFonts w:ascii="Times New Roman"/>
                <w:b w:val="false"/>
                <w:i w:val="false"/>
                <w:color w:val="000000"/>
                <w:sz w:val="20"/>
              </w:rPr>
              <w:t>
агентства «Standard &amp;</w:t>
            </w:r>
            <w:r>
              <w:br/>
            </w:r>
            <w:r>
              <w:rPr>
                <w:rFonts w:ascii="Times New Roman"/>
                <w:b w:val="false"/>
                <w:i w:val="false"/>
                <w:color w:val="000000"/>
                <w:sz w:val="20"/>
              </w:rPr>
              <w:t>
Poor's» или рейтинговую</w:t>
            </w:r>
            <w:r>
              <w:br/>
            </w:r>
            <w:r>
              <w:rPr>
                <w:rFonts w:ascii="Times New Roman"/>
                <w:b w:val="false"/>
                <w:i w:val="false"/>
                <w:color w:val="000000"/>
                <w:sz w:val="20"/>
              </w:rPr>
              <w:t>
оценку аналогичного</w:t>
            </w:r>
            <w:r>
              <w:br/>
            </w:r>
            <w:r>
              <w:rPr>
                <w:rFonts w:ascii="Times New Roman"/>
                <w:b w:val="false"/>
                <w:i w:val="false"/>
                <w:color w:val="000000"/>
                <w:sz w:val="20"/>
              </w:rPr>
              <w:t>
уровня одного из других</w:t>
            </w:r>
            <w:r>
              <w:br/>
            </w:r>
            <w:r>
              <w:rPr>
                <w:rFonts w:ascii="Times New Roman"/>
                <w:b w:val="false"/>
                <w:i w:val="false"/>
                <w:color w:val="000000"/>
                <w:sz w:val="20"/>
              </w:rPr>
              <w:t>
рейтинговых агентств, или</w:t>
            </w:r>
            <w:r>
              <w:br/>
            </w:r>
            <w:r>
              <w:rPr>
                <w:rFonts w:ascii="Times New Roman"/>
                <w:b w:val="false"/>
                <w:i w:val="false"/>
                <w:color w:val="000000"/>
                <w:sz w:val="20"/>
              </w:rPr>
              <w:t>
рейтинговую оценку от</w:t>
            </w:r>
            <w:r>
              <w:br/>
            </w:r>
            <w:r>
              <w:rPr>
                <w:rFonts w:ascii="Times New Roman"/>
                <w:b w:val="false"/>
                <w:i w:val="false"/>
                <w:color w:val="000000"/>
                <w:sz w:val="20"/>
              </w:rPr>
              <w:t>
«kzВВ-» до «kzВ+» по</w:t>
            </w:r>
            <w:r>
              <w:br/>
            </w:r>
            <w:r>
              <w:rPr>
                <w:rFonts w:ascii="Times New Roman"/>
                <w:b w:val="false"/>
                <w:i w:val="false"/>
                <w:color w:val="000000"/>
                <w:sz w:val="20"/>
              </w:rPr>
              <w:t>
национальной шкале</w:t>
            </w:r>
            <w:r>
              <w:br/>
            </w:r>
            <w:r>
              <w:rPr>
                <w:rFonts w:ascii="Times New Roman"/>
                <w:b w:val="false"/>
                <w:i w:val="false"/>
                <w:color w:val="000000"/>
                <w:sz w:val="20"/>
              </w:rPr>
              <w:t>
«Standard &amp; Poor's»</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w:t>
            </w:r>
            <w:r>
              <w:br/>
            </w:r>
            <w:r>
              <w:rPr>
                <w:rFonts w:ascii="Times New Roman"/>
                <w:b w:val="false"/>
                <w:i w:val="false"/>
                <w:color w:val="000000"/>
                <w:sz w:val="20"/>
              </w:rPr>
              <w:t>
условии, что данные банки имеют</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 до «В» по международной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или рейтинговую оценку</w:t>
            </w:r>
            <w:r>
              <w:br/>
            </w:r>
            <w:r>
              <w:rPr>
                <w:rFonts w:ascii="Times New Roman"/>
                <w:b w:val="false"/>
                <w:i w:val="false"/>
                <w:color w:val="000000"/>
                <w:sz w:val="20"/>
              </w:rPr>
              <w:t>
от «kzBB-» до «kzB+» по</w:t>
            </w:r>
            <w:r>
              <w:br/>
            </w:r>
            <w:r>
              <w:rPr>
                <w:rFonts w:ascii="Times New Roman"/>
                <w:b w:val="false"/>
                <w:i w:val="false"/>
                <w:color w:val="000000"/>
                <w:sz w:val="20"/>
              </w:rPr>
              <w:t>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(с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при </w:t>
            </w:r>
            <w:r>
              <w:br/>
            </w:r>
            <w:r>
              <w:rPr>
                <w:rFonts w:ascii="Times New Roman"/>
                <w:b w:val="false"/>
                <w:i w:val="false"/>
                <w:color w:val="000000"/>
                <w:sz w:val="20"/>
              </w:rPr>
              <w:t xml:space="preserve">
условии, что данные банки </w:t>
            </w:r>
            <w:r>
              <w:br/>
            </w:r>
            <w:r>
              <w:rPr>
                <w:rFonts w:ascii="Times New Roman"/>
                <w:b w:val="false"/>
                <w:i w:val="false"/>
                <w:color w:val="000000"/>
                <w:sz w:val="20"/>
              </w:rPr>
              <w:t xml:space="preserve">
включены в первую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при </w:t>
            </w:r>
            <w:r>
              <w:br/>
            </w:r>
            <w:r>
              <w:rPr>
                <w:rFonts w:ascii="Times New Roman"/>
                <w:b w:val="false"/>
                <w:i w:val="false"/>
                <w:color w:val="000000"/>
                <w:sz w:val="20"/>
              </w:rPr>
              <w:t xml:space="preserve">
условии, что данные банки </w:t>
            </w:r>
            <w:r>
              <w:br/>
            </w:r>
            <w:r>
              <w:rPr>
                <w:rFonts w:ascii="Times New Roman"/>
                <w:b w:val="false"/>
                <w:i w:val="false"/>
                <w:color w:val="000000"/>
                <w:sz w:val="20"/>
              </w:rPr>
              <w:t xml:space="preserve">
включены во вторую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w:t>
            </w:r>
            <w:r>
              <w:br/>
            </w:r>
            <w:r>
              <w:rPr>
                <w:rFonts w:ascii="Times New Roman"/>
                <w:b w:val="false"/>
                <w:i w:val="false"/>
                <w:color w:val="000000"/>
                <w:sz w:val="20"/>
              </w:rPr>
              <w:t xml:space="preserve">
банках-нерезидентах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которые </w:t>
            </w:r>
            <w:r>
              <w:br/>
            </w:r>
            <w:r>
              <w:rPr>
                <w:rFonts w:ascii="Times New Roman"/>
                <w:b w:val="false"/>
                <w:i w:val="false"/>
                <w:color w:val="000000"/>
                <w:sz w:val="20"/>
              </w:rPr>
              <w:t xml:space="preserve">
имеют долгосрочный и/или </w:t>
            </w:r>
            <w:r>
              <w:br/>
            </w:r>
            <w:r>
              <w:rPr>
                <w:rFonts w:ascii="Times New Roman"/>
                <w:b w:val="false"/>
                <w:i w:val="false"/>
                <w:color w:val="000000"/>
                <w:sz w:val="20"/>
              </w:rPr>
              <w:t xml:space="preserve">
краткосрочный, </w:t>
            </w:r>
            <w:r>
              <w:br/>
            </w:r>
            <w:r>
              <w:rPr>
                <w:rFonts w:ascii="Times New Roman"/>
                <w:b w:val="false"/>
                <w:i w:val="false"/>
                <w:color w:val="000000"/>
                <w:sz w:val="20"/>
              </w:rPr>
              <w:t xml:space="preserve">
индивидуальный рейтинг не </w:t>
            </w:r>
            <w:r>
              <w:br/>
            </w:r>
            <w:r>
              <w:rPr>
                <w:rFonts w:ascii="Times New Roman"/>
                <w:b w:val="false"/>
                <w:i w:val="false"/>
                <w:color w:val="000000"/>
                <w:sz w:val="20"/>
              </w:rPr>
              <w:t xml:space="preserve">
ниже категории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w:t>
            </w:r>
            <w:r>
              <w:br/>
            </w:r>
            <w:r>
              <w:rPr>
                <w:rFonts w:ascii="Times New Roman"/>
                <w:b w:val="false"/>
                <w:i w:val="false"/>
                <w:color w:val="000000"/>
                <w:sz w:val="20"/>
              </w:rPr>
              <w:t xml:space="preserve">
бумаги Республики </w:t>
            </w:r>
            <w:r>
              <w:br/>
            </w:r>
            <w:r>
              <w:rPr>
                <w:rFonts w:ascii="Times New Roman"/>
                <w:b w:val="false"/>
                <w:i w:val="false"/>
                <w:color w:val="000000"/>
                <w:sz w:val="20"/>
              </w:rPr>
              <w:t xml:space="preserve">
Казахстан, включая </w:t>
            </w:r>
            <w:r>
              <w:br/>
            </w:r>
            <w:r>
              <w:rPr>
                <w:rFonts w:ascii="Times New Roman"/>
                <w:b w:val="false"/>
                <w:i w:val="false"/>
                <w:color w:val="000000"/>
                <w:sz w:val="20"/>
              </w:rPr>
              <w:t xml:space="preserve">
эмитированные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других </w:t>
            </w:r>
            <w:r>
              <w:br/>
            </w:r>
            <w:r>
              <w:rPr>
                <w:rFonts w:ascii="Times New Roman"/>
                <w:b w:val="false"/>
                <w:i w:val="false"/>
                <w:color w:val="000000"/>
                <w:sz w:val="20"/>
              </w:rPr>
              <w:t xml:space="preserve">
государств, (с учетом </w:t>
            </w:r>
            <w:r>
              <w:br/>
            </w:r>
            <w:r>
              <w:rPr>
                <w:rFonts w:ascii="Times New Roman"/>
                <w:b w:val="false"/>
                <w:i w:val="false"/>
                <w:color w:val="000000"/>
                <w:sz w:val="20"/>
              </w:rPr>
              <w:t xml:space="preserve">
сумм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акционерным </w:t>
            </w:r>
            <w:r>
              <w:br/>
            </w:r>
            <w:r>
              <w:rPr>
                <w:rFonts w:ascii="Times New Roman"/>
                <w:b w:val="false"/>
                <w:i w:val="false"/>
                <w:color w:val="000000"/>
                <w:sz w:val="20"/>
              </w:rPr>
              <w:t xml:space="preserve">
обществом "Фонд национального благосостояния «Самрук- </w:t>
            </w:r>
            <w:r>
              <w:br/>
            </w:r>
            <w:r>
              <w:rPr>
                <w:rFonts w:ascii="Times New Roman"/>
                <w:b w:val="false"/>
                <w:i w:val="false"/>
                <w:color w:val="000000"/>
                <w:sz w:val="20"/>
              </w:rPr>
              <w:t xml:space="preserve">
Казына» (с учетом сумм основного долга </w:t>
            </w:r>
            <w:r>
              <w:br/>
            </w:r>
            <w:r>
              <w:rPr>
                <w:rFonts w:ascii="Times New Roman"/>
                <w:b w:val="false"/>
                <w:i w:val="false"/>
                <w:color w:val="000000"/>
                <w:sz w:val="20"/>
              </w:rPr>
              <w:t xml:space="preserve">
и начисленного вознаграждения), за вычетом резервов на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не являющихся по</w:t>
            </w:r>
            <w:r>
              <w:br/>
            </w:r>
            <w:r>
              <w:rPr>
                <w:rFonts w:ascii="Times New Roman"/>
                <w:b w:val="false"/>
                <w:i w:val="false"/>
                <w:color w:val="000000"/>
                <w:sz w:val="20"/>
              </w:rPr>
              <w:t>
отношению к регистратору</w:t>
            </w:r>
            <w:r>
              <w:br/>
            </w:r>
            <w:r>
              <w:rPr>
                <w:rFonts w:ascii="Times New Roman"/>
                <w:b w:val="false"/>
                <w:i w:val="false"/>
                <w:color w:val="000000"/>
                <w:sz w:val="20"/>
              </w:rPr>
              <w:t>
аффилиированными лицами,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w:t>
            </w:r>
            <w:r>
              <w:br/>
            </w:r>
            <w:r>
              <w:rPr>
                <w:rFonts w:ascii="Times New Roman"/>
                <w:b w:val="false"/>
                <w:i w:val="false"/>
                <w:color w:val="000000"/>
                <w:sz w:val="20"/>
              </w:rPr>
              <w:t>
ными лицами по отношению</w:t>
            </w:r>
            <w:r>
              <w:br/>
            </w:r>
            <w:r>
              <w:rPr>
                <w:rFonts w:ascii="Times New Roman"/>
                <w:b w:val="false"/>
                <w:i w:val="false"/>
                <w:color w:val="000000"/>
                <w:sz w:val="20"/>
              </w:rPr>
              <w:t>
к регистратору, включен-</w:t>
            </w:r>
            <w:r>
              <w:br/>
            </w:r>
            <w:r>
              <w:rPr>
                <w:rFonts w:ascii="Times New Roman"/>
                <w:b w:val="false"/>
                <w:i w:val="false"/>
                <w:color w:val="000000"/>
                <w:sz w:val="20"/>
              </w:rPr>
              <w:t>
ные в официальный список</w:t>
            </w:r>
            <w:r>
              <w:br/>
            </w:r>
            <w:r>
              <w:rPr>
                <w:rFonts w:ascii="Times New Roman"/>
                <w:b w:val="false"/>
                <w:i w:val="false"/>
                <w:color w:val="000000"/>
                <w:sz w:val="20"/>
              </w:rPr>
              <w:t>
фондовой биржи, соответ-</w:t>
            </w:r>
            <w:r>
              <w:br/>
            </w:r>
            <w:r>
              <w:rPr>
                <w:rFonts w:ascii="Times New Roman"/>
                <w:b w:val="false"/>
                <w:i w:val="false"/>
                <w:color w:val="000000"/>
                <w:sz w:val="20"/>
              </w:rPr>
              <w:t>
ствующие требованиям</w:t>
            </w:r>
            <w:r>
              <w:br/>
            </w:r>
            <w:r>
              <w:rPr>
                <w:rFonts w:ascii="Times New Roman"/>
                <w:b w:val="false"/>
                <w:i w:val="false"/>
                <w:color w:val="000000"/>
                <w:sz w:val="20"/>
              </w:rPr>
              <w:t>
первой (наивысшей) кате-</w:t>
            </w:r>
            <w:r>
              <w:br/>
            </w:r>
            <w:r>
              <w:rPr>
                <w:rFonts w:ascii="Times New Roman"/>
                <w:b w:val="false"/>
                <w:i w:val="false"/>
                <w:color w:val="000000"/>
                <w:sz w:val="20"/>
              </w:rPr>
              <w:t>
гории сектора "акции",</w:t>
            </w:r>
            <w:r>
              <w:br/>
            </w:r>
            <w:r>
              <w:rPr>
                <w:rFonts w:ascii="Times New Roman"/>
                <w:b w:val="false"/>
                <w:i w:val="false"/>
                <w:color w:val="000000"/>
                <w:sz w:val="20"/>
              </w:rPr>
              <w:t>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w:t>
            </w:r>
            <w:r>
              <w:br/>
            </w:r>
            <w:r>
              <w:rPr>
                <w:rFonts w:ascii="Times New Roman"/>
                <w:b w:val="false"/>
                <w:i w:val="false"/>
                <w:color w:val="000000"/>
                <w:sz w:val="20"/>
              </w:rPr>
              <w:t>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w:t>
            </w:r>
            <w:r>
              <w:br/>
            </w:r>
            <w:r>
              <w:rPr>
                <w:rFonts w:ascii="Times New Roman"/>
                <w:b w:val="false"/>
                <w:i w:val="false"/>
                <w:color w:val="000000"/>
                <w:sz w:val="20"/>
              </w:rPr>
              <w:t>
являющихся аффилиирован-</w:t>
            </w:r>
            <w:r>
              <w:br/>
            </w:r>
            <w:r>
              <w:rPr>
                <w:rFonts w:ascii="Times New Roman"/>
                <w:b w:val="false"/>
                <w:i w:val="false"/>
                <w:color w:val="000000"/>
                <w:sz w:val="20"/>
              </w:rPr>
              <w:t>
ными лицами по отношению</w:t>
            </w:r>
            <w:r>
              <w:br/>
            </w:r>
            <w:r>
              <w:rPr>
                <w:rFonts w:ascii="Times New Roman"/>
                <w:b w:val="false"/>
                <w:i w:val="false"/>
                <w:color w:val="000000"/>
                <w:sz w:val="20"/>
              </w:rPr>
              <w:t>
к регистратору, включен-</w:t>
            </w:r>
            <w:r>
              <w:br/>
            </w:r>
            <w:r>
              <w:rPr>
                <w:rFonts w:ascii="Times New Roman"/>
                <w:b w:val="false"/>
                <w:i w:val="false"/>
                <w:color w:val="000000"/>
                <w:sz w:val="20"/>
              </w:rPr>
              <w:t>
ные в официальный список</w:t>
            </w:r>
            <w:r>
              <w:br/>
            </w:r>
            <w:r>
              <w:rPr>
                <w:rFonts w:ascii="Times New Roman"/>
                <w:b w:val="false"/>
                <w:i w:val="false"/>
                <w:color w:val="000000"/>
                <w:sz w:val="20"/>
              </w:rPr>
              <w:t>
фондовой биржи, соответ-</w:t>
            </w:r>
            <w:r>
              <w:br/>
            </w:r>
            <w:r>
              <w:rPr>
                <w:rFonts w:ascii="Times New Roman"/>
                <w:b w:val="false"/>
                <w:i w:val="false"/>
                <w:color w:val="000000"/>
                <w:sz w:val="20"/>
              </w:rPr>
              <w:t>
ствующие требованиям</w:t>
            </w:r>
            <w:r>
              <w:br/>
            </w:r>
            <w:r>
              <w:rPr>
                <w:rFonts w:ascii="Times New Roman"/>
                <w:b w:val="false"/>
                <w:i w:val="false"/>
                <w:color w:val="000000"/>
                <w:sz w:val="20"/>
              </w:rPr>
              <w:t>
второй (наивысшей) кате-</w:t>
            </w:r>
            <w:r>
              <w:br/>
            </w:r>
            <w:r>
              <w:rPr>
                <w:rFonts w:ascii="Times New Roman"/>
                <w:b w:val="false"/>
                <w:i w:val="false"/>
                <w:color w:val="000000"/>
                <w:sz w:val="20"/>
              </w:rPr>
              <w:t>
гории сектора "акции",</w:t>
            </w:r>
            <w:r>
              <w:br/>
            </w:r>
            <w:r>
              <w:rPr>
                <w:rFonts w:ascii="Times New Roman"/>
                <w:b w:val="false"/>
                <w:i w:val="false"/>
                <w:color w:val="000000"/>
                <w:sz w:val="20"/>
              </w:rPr>
              <w:t>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w:t>
            </w:r>
            <w:r>
              <w:br/>
            </w:r>
            <w:r>
              <w:rPr>
                <w:rFonts w:ascii="Times New Roman"/>
                <w:b w:val="false"/>
                <w:i w:val="false"/>
                <w:color w:val="000000"/>
                <w:sz w:val="20"/>
              </w:rPr>
              <w:t>
вычетом резервов на</w:t>
            </w:r>
            <w:r>
              <w:br/>
            </w:r>
            <w:r>
              <w:rPr>
                <w:rFonts w:ascii="Times New Roman"/>
                <w:b w:val="false"/>
                <w:i w:val="false"/>
                <w:color w:val="000000"/>
                <w:sz w:val="20"/>
              </w:rPr>
              <w:t>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не являющихся по</w:t>
            </w:r>
            <w:r>
              <w:br/>
            </w:r>
            <w:r>
              <w:rPr>
                <w:rFonts w:ascii="Times New Roman"/>
                <w:b w:val="false"/>
                <w:i w:val="false"/>
                <w:color w:val="000000"/>
                <w:sz w:val="20"/>
              </w:rPr>
              <w:t>
отношению к регистратору</w:t>
            </w:r>
            <w:r>
              <w:br/>
            </w:r>
            <w:r>
              <w:rPr>
                <w:rFonts w:ascii="Times New Roman"/>
                <w:b w:val="false"/>
                <w:i w:val="false"/>
                <w:color w:val="000000"/>
                <w:sz w:val="20"/>
              </w:rPr>
              <w:t>
аффилиированными лицами, имеющие</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w:t>
            </w:r>
            <w:r>
              <w:br/>
            </w:r>
            <w:r>
              <w:rPr>
                <w:rFonts w:ascii="Times New Roman"/>
                <w:b w:val="false"/>
                <w:i w:val="false"/>
                <w:color w:val="000000"/>
                <w:sz w:val="20"/>
              </w:rPr>
              <w:t>
«kzBB-» по национальной шкале</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не являющихся по</w:t>
            </w:r>
            <w:r>
              <w:br/>
            </w:r>
            <w:r>
              <w:rPr>
                <w:rFonts w:ascii="Times New Roman"/>
                <w:b w:val="false"/>
                <w:i w:val="false"/>
                <w:color w:val="000000"/>
                <w:sz w:val="20"/>
              </w:rPr>
              <w:t>
отношению к регистратору</w:t>
            </w:r>
            <w:r>
              <w:br/>
            </w:r>
            <w:r>
              <w:rPr>
                <w:rFonts w:ascii="Times New Roman"/>
                <w:b w:val="false"/>
                <w:i w:val="false"/>
                <w:color w:val="000000"/>
                <w:sz w:val="20"/>
              </w:rPr>
              <w:t>
аффилиированными лицами,</w:t>
            </w:r>
            <w:r>
              <w:br/>
            </w:r>
            <w:r>
              <w:rPr>
                <w:rFonts w:ascii="Times New Roman"/>
                <w:b w:val="false"/>
                <w:i w:val="false"/>
                <w:color w:val="000000"/>
                <w:sz w:val="20"/>
              </w:rPr>
              <w:t>
включенные в категорию «долговые</w:t>
            </w:r>
            <w:r>
              <w:br/>
            </w:r>
            <w:r>
              <w:rPr>
                <w:rFonts w:ascii="Times New Roman"/>
                <w:b w:val="false"/>
                <w:i w:val="false"/>
                <w:color w:val="000000"/>
                <w:sz w:val="20"/>
              </w:rPr>
              <w:t>
ценные бумаги с рейтинговой</w:t>
            </w:r>
            <w:r>
              <w:br/>
            </w:r>
            <w:r>
              <w:rPr>
                <w:rFonts w:ascii="Times New Roman"/>
                <w:b w:val="false"/>
                <w:i w:val="false"/>
                <w:color w:val="000000"/>
                <w:sz w:val="20"/>
              </w:rPr>
              <w:t>
оценкой (наивысшая категория)»</w:t>
            </w:r>
            <w:r>
              <w:br/>
            </w:r>
            <w:r>
              <w:rPr>
                <w:rFonts w:ascii="Times New Roman"/>
                <w:b w:val="false"/>
                <w:i w:val="false"/>
                <w:color w:val="000000"/>
                <w:sz w:val="20"/>
              </w:rPr>
              <w:t>
официального списка фондовой</w:t>
            </w:r>
            <w:r>
              <w:br/>
            </w:r>
            <w:r>
              <w:rPr>
                <w:rFonts w:ascii="Times New Roman"/>
                <w:b w:val="false"/>
                <w:i w:val="false"/>
                <w:color w:val="000000"/>
                <w:sz w:val="20"/>
              </w:rPr>
              <w:t>
биржи в соответствии с</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 77, имеющие</w:t>
            </w:r>
            <w:r>
              <w:br/>
            </w:r>
            <w:r>
              <w:rPr>
                <w:rFonts w:ascii="Times New Roman"/>
                <w:b w:val="false"/>
                <w:i w:val="false"/>
                <w:color w:val="000000"/>
                <w:sz w:val="20"/>
              </w:rPr>
              <w:t>
рейтинговую оценку от «В+» до</w:t>
            </w:r>
            <w:r>
              <w:br/>
            </w:r>
            <w:r>
              <w:rPr>
                <w:rFonts w:ascii="Times New Roman"/>
                <w:b w:val="false"/>
                <w:i w:val="false"/>
                <w:color w:val="000000"/>
                <w:sz w:val="20"/>
              </w:rPr>
              <w:t>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или рейтинговую оценку</w:t>
            </w:r>
            <w:r>
              <w:br/>
            </w:r>
            <w:r>
              <w:rPr>
                <w:rFonts w:ascii="Times New Roman"/>
                <w:b w:val="false"/>
                <w:i w:val="false"/>
                <w:color w:val="000000"/>
                <w:sz w:val="20"/>
              </w:rPr>
              <w:t>
от «kzB+» до «kzB-» по</w:t>
            </w:r>
            <w:r>
              <w:br/>
            </w:r>
            <w:r>
              <w:rPr>
                <w:rFonts w:ascii="Times New Roman"/>
                <w:b w:val="false"/>
                <w:i w:val="false"/>
                <w:color w:val="000000"/>
                <w:sz w:val="20"/>
              </w:rPr>
              <w:t>
национальной шкале Standard &amp;</w:t>
            </w:r>
            <w:r>
              <w:br/>
            </w:r>
            <w:r>
              <w:rPr>
                <w:rFonts w:ascii="Times New Roman"/>
                <w:b w:val="false"/>
                <w:i w:val="false"/>
                <w:color w:val="000000"/>
                <w:sz w:val="20"/>
              </w:rPr>
              <w:t>
Poor's, или рейтинг аналогичного</w:t>
            </w:r>
            <w:r>
              <w:br/>
            </w:r>
            <w:r>
              <w:rPr>
                <w:rFonts w:ascii="Times New Roman"/>
                <w:b w:val="false"/>
                <w:i w:val="false"/>
                <w:color w:val="000000"/>
                <w:sz w:val="20"/>
              </w:rPr>
              <w:t>
уровня по национальной шкале</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(с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 вычетом</w:t>
            </w:r>
            <w:r>
              <w:br/>
            </w:r>
            <w:r>
              <w:rPr>
                <w:rFonts w:ascii="Times New Roman"/>
                <w:b w:val="false"/>
                <w:i w:val="false"/>
                <w:color w:val="000000"/>
                <w:sz w:val="20"/>
              </w:rPr>
              <w:t>
резервов на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w:t>
            </w:r>
            <w:r>
              <w:br/>
            </w:r>
            <w:r>
              <w:rPr>
                <w:rFonts w:ascii="Times New Roman"/>
                <w:b w:val="false"/>
                <w:i w:val="false"/>
                <w:color w:val="000000"/>
                <w:sz w:val="20"/>
              </w:rPr>
              <w:t>
долговые ценные бумаги</w:t>
            </w:r>
            <w:r>
              <w:br/>
            </w:r>
            <w:r>
              <w:rPr>
                <w:rFonts w:ascii="Times New Roman"/>
                <w:b w:val="false"/>
                <w:i w:val="false"/>
                <w:color w:val="000000"/>
                <w:sz w:val="20"/>
              </w:rPr>
              <w:t>
юридических лиц</w:t>
            </w:r>
            <w:r>
              <w:br/>
            </w:r>
            <w:r>
              <w:rPr>
                <w:rFonts w:ascii="Times New Roman"/>
                <w:b w:val="false"/>
                <w:i w:val="false"/>
                <w:color w:val="000000"/>
                <w:sz w:val="20"/>
              </w:rPr>
              <w:t>
Республики Казахстан, не</w:t>
            </w:r>
            <w:r>
              <w:br/>
            </w:r>
            <w:r>
              <w:rPr>
                <w:rFonts w:ascii="Times New Roman"/>
                <w:b w:val="false"/>
                <w:i w:val="false"/>
                <w:color w:val="000000"/>
                <w:sz w:val="20"/>
              </w:rPr>
              <w:t>
являющихся аффилиирован-</w:t>
            </w:r>
            <w:r>
              <w:br/>
            </w:r>
            <w:r>
              <w:rPr>
                <w:rFonts w:ascii="Times New Roman"/>
                <w:b w:val="false"/>
                <w:i w:val="false"/>
                <w:color w:val="000000"/>
                <w:sz w:val="20"/>
              </w:rPr>
              <w:t>
ными лицами по отношению</w:t>
            </w:r>
            <w:r>
              <w:br/>
            </w:r>
            <w:r>
              <w:rPr>
                <w:rFonts w:ascii="Times New Roman"/>
                <w:b w:val="false"/>
                <w:i w:val="false"/>
                <w:color w:val="000000"/>
                <w:sz w:val="20"/>
              </w:rPr>
              <w:t>
к регистратору, выпущен-</w:t>
            </w:r>
            <w:r>
              <w:br/>
            </w:r>
            <w:r>
              <w:rPr>
                <w:rFonts w:ascii="Times New Roman"/>
                <w:b w:val="false"/>
                <w:i w:val="false"/>
                <w:color w:val="000000"/>
                <w:sz w:val="20"/>
              </w:rPr>
              <w:t>
ные в соответствии с</w:t>
            </w:r>
            <w:r>
              <w:br/>
            </w:r>
            <w:r>
              <w:rPr>
                <w:rFonts w:ascii="Times New Roman"/>
                <w:b w:val="false"/>
                <w:i w:val="false"/>
                <w:color w:val="000000"/>
                <w:sz w:val="20"/>
              </w:rPr>
              <w:t>
законодательством</w:t>
            </w:r>
            <w:r>
              <w:br/>
            </w:r>
            <w:r>
              <w:rPr>
                <w:rFonts w:ascii="Times New Roman"/>
                <w:b w:val="false"/>
                <w:i w:val="false"/>
                <w:color w:val="000000"/>
                <w:sz w:val="20"/>
              </w:rPr>
              <w:t>
Республики Казахстан и</w:t>
            </w:r>
            <w:r>
              <w:br/>
            </w:r>
            <w:r>
              <w:rPr>
                <w:rFonts w:ascii="Times New Roman"/>
                <w:b w:val="false"/>
                <w:i w:val="false"/>
                <w:color w:val="000000"/>
                <w:sz w:val="20"/>
              </w:rPr>
              <w:t>
других государств,</w:t>
            </w:r>
            <w:r>
              <w:br/>
            </w:r>
            <w:r>
              <w:rPr>
                <w:rFonts w:ascii="Times New Roman"/>
                <w:b w:val="false"/>
                <w:i w:val="false"/>
                <w:color w:val="000000"/>
                <w:sz w:val="20"/>
              </w:rPr>
              <w:t>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w:t>
            </w:r>
            <w:r>
              <w:br/>
            </w:r>
            <w:r>
              <w:rPr>
                <w:rFonts w:ascii="Times New Roman"/>
                <w:b w:val="false"/>
                <w:i w:val="false"/>
                <w:color w:val="000000"/>
                <w:sz w:val="20"/>
              </w:rPr>
              <w:t>
требованиям категории</w:t>
            </w:r>
            <w:r>
              <w:br/>
            </w:r>
            <w:r>
              <w:rPr>
                <w:rFonts w:ascii="Times New Roman"/>
                <w:b w:val="false"/>
                <w:i w:val="false"/>
                <w:color w:val="000000"/>
                <w:sz w:val="20"/>
              </w:rPr>
              <w:t>
"долговые ценные бумаги</w:t>
            </w:r>
            <w:r>
              <w:br/>
            </w:r>
            <w:r>
              <w:rPr>
                <w:rFonts w:ascii="Times New Roman"/>
                <w:b w:val="false"/>
                <w:i w:val="false"/>
                <w:color w:val="000000"/>
                <w:sz w:val="20"/>
              </w:rPr>
              <w:t>
без рейтинговой оценки</w:t>
            </w:r>
            <w:r>
              <w:br/>
            </w:r>
            <w:r>
              <w:rPr>
                <w:rFonts w:ascii="Times New Roman"/>
                <w:b w:val="false"/>
                <w:i w:val="false"/>
                <w:color w:val="000000"/>
                <w:sz w:val="20"/>
              </w:rPr>
              <w:t>
первой подкатегории</w:t>
            </w:r>
            <w:r>
              <w:br/>
            </w:r>
            <w:r>
              <w:rPr>
                <w:rFonts w:ascii="Times New Roman"/>
                <w:b w:val="false"/>
                <w:i w:val="false"/>
                <w:color w:val="000000"/>
                <w:sz w:val="20"/>
              </w:rPr>
              <w:t>
(наивысшая категория)",</w:t>
            </w:r>
            <w:r>
              <w:br/>
            </w:r>
            <w:r>
              <w:rPr>
                <w:rFonts w:ascii="Times New Roman"/>
                <w:b w:val="false"/>
                <w:i w:val="false"/>
                <w:color w:val="000000"/>
                <w:sz w:val="20"/>
              </w:rPr>
              <w:t>
предусмотренным</w:t>
            </w:r>
            <w:r>
              <w:br/>
            </w:r>
            <w:r>
              <w:rPr>
                <w:rFonts w:ascii="Times New Roman"/>
                <w:b w:val="false"/>
                <w:i w:val="false"/>
                <w:color w:val="000000"/>
                <w:sz w:val="20"/>
              </w:rPr>
              <w:t>
</w:t>
            </w:r>
            <w:r>
              <w:rPr>
                <w:rFonts w:ascii="Times New Roman"/>
                <w:b w:val="false"/>
                <w:i w:val="false"/>
                <w:color w:val="000000"/>
                <w:sz w:val="20"/>
                <w:u w:val="single"/>
              </w:rPr>
              <w:t xml:space="preserve">постановлением № </w:t>
            </w:r>
            <w:r>
              <w:rPr>
                <w:rFonts w:ascii="Times New Roman"/>
                <w:b w:val="false"/>
                <w:i w:val="false"/>
                <w:color w:val="000000"/>
                <w:sz w:val="20"/>
              </w:rPr>
              <w:t>77</w:t>
            </w:r>
            <w:r>
              <w:rPr>
                <w:rFonts w:ascii="Times New Roman"/>
                <w:b w:val="false"/>
                <w:i w:val="false"/>
                <w:color w:val="000000"/>
                <w:sz w:val="20"/>
              </w:rPr>
              <w:t xml:space="preserve"> (с</w:t>
            </w:r>
            <w:r>
              <w:br/>
            </w:r>
            <w:r>
              <w:rPr>
                <w:rFonts w:ascii="Times New Roman"/>
                <w:b w:val="false"/>
                <w:i w:val="false"/>
                <w:color w:val="000000"/>
                <w:sz w:val="20"/>
              </w:rPr>
              <w:t>
учетом сумм основного</w:t>
            </w:r>
            <w:r>
              <w:br/>
            </w:r>
            <w:r>
              <w:rPr>
                <w:rFonts w:ascii="Times New Roman"/>
                <w:b w:val="false"/>
                <w:i w:val="false"/>
                <w:color w:val="000000"/>
                <w:sz w:val="20"/>
              </w:rPr>
              <w:t>
долга и начисленного</w:t>
            </w:r>
            <w:r>
              <w:br/>
            </w:r>
            <w:r>
              <w:rPr>
                <w:rFonts w:ascii="Times New Roman"/>
                <w:b w:val="false"/>
                <w:i w:val="false"/>
                <w:color w:val="000000"/>
                <w:sz w:val="20"/>
              </w:rPr>
              <w:t>
вознаграждения), за</w:t>
            </w:r>
            <w:r>
              <w:br/>
            </w:r>
            <w:r>
              <w:rPr>
                <w:rFonts w:ascii="Times New Roman"/>
                <w:b w:val="false"/>
                <w:i w:val="false"/>
                <w:color w:val="000000"/>
                <w:sz w:val="20"/>
              </w:rPr>
              <w:t>
вычетом резервов на</w:t>
            </w:r>
            <w:r>
              <w:br/>
            </w:r>
            <w:r>
              <w:rPr>
                <w:rFonts w:ascii="Times New Roman"/>
                <w:b w:val="false"/>
                <w:i w:val="false"/>
                <w:color w:val="000000"/>
                <w:sz w:val="20"/>
              </w:rPr>
              <w:t>
возможные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юридических лиц Республики</w:t>
            </w:r>
            <w:r>
              <w:br/>
            </w:r>
            <w:r>
              <w:rPr>
                <w:rFonts w:ascii="Times New Roman"/>
                <w:b w:val="false"/>
                <w:i w:val="false"/>
                <w:color w:val="000000"/>
                <w:sz w:val="20"/>
              </w:rPr>
              <w:t>
Казахстан, не являющихся</w:t>
            </w:r>
            <w:r>
              <w:br/>
            </w:r>
            <w:r>
              <w:rPr>
                <w:rFonts w:ascii="Times New Roman"/>
                <w:b w:val="false"/>
                <w:i w:val="false"/>
                <w:color w:val="000000"/>
                <w:sz w:val="20"/>
              </w:rPr>
              <w:t>
аффилиированными лицами по</w:t>
            </w:r>
            <w:r>
              <w:br/>
            </w:r>
            <w:r>
              <w:rPr>
                <w:rFonts w:ascii="Times New Roman"/>
                <w:b w:val="false"/>
                <w:i w:val="false"/>
                <w:color w:val="000000"/>
                <w:sz w:val="20"/>
              </w:rPr>
              <w:t>
отношению к регистратору,</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соответствующие</w:t>
            </w:r>
            <w:r>
              <w:br/>
            </w:r>
            <w:r>
              <w:rPr>
                <w:rFonts w:ascii="Times New Roman"/>
                <w:b w:val="false"/>
                <w:i w:val="false"/>
                <w:color w:val="000000"/>
                <w:sz w:val="20"/>
              </w:rPr>
              <w:t>
требованиям подпункта 10) пункта</w:t>
            </w:r>
            <w:r>
              <w:br/>
            </w:r>
            <w:r>
              <w:rPr>
                <w:rFonts w:ascii="Times New Roman"/>
                <w:b w:val="false"/>
                <w:i w:val="false"/>
                <w:color w:val="000000"/>
                <w:sz w:val="20"/>
              </w:rPr>
              <w:t>
3 настоящих Правил, (с учетом</w:t>
            </w:r>
            <w:r>
              <w:br/>
            </w:r>
            <w:r>
              <w:rPr>
                <w:rFonts w:ascii="Times New Roman"/>
                <w:b w:val="false"/>
                <w:i w:val="false"/>
                <w:color w:val="000000"/>
                <w:sz w:val="20"/>
              </w:rPr>
              <w:t>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имеющих </w:t>
            </w:r>
            <w:r>
              <w:br/>
            </w:r>
            <w:r>
              <w:rPr>
                <w:rFonts w:ascii="Times New Roman"/>
                <w:b w:val="false"/>
                <w:i w:val="false"/>
                <w:color w:val="000000"/>
                <w:sz w:val="20"/>
              </w:rPr>
              <w:t xml:space="preserve">
суверенный рейтинг не </w:t>
            </w:r>
            <w:r>
              <w:br/>
            </w:r>
            <w:r>
              <w:rPr>
                <w:rFonts w:ascii="Times New Roman"/>
                <w:b w:val="false"/>
                <w:i w:val="false"/>
                <w:color w:val="000000"/>
                <w:sz w:val="20"/>
              </w:rPr>
              <w:t xml:space="preserve">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долговые ценные бумаги </w:t>
            </w:r>
            <w:r>
              <w:br/>
            </w:r>
            <w:r>
              <w:rPr>
                <w:rFonts w:ascii="Times New Roman"/>
                <w:b w:val="false"/>
                <w:i w:val="false"/>
                <w:color w:val="000000"/>
                <w:sz w:val="20"/>
              </w:rPr>
              <w:t xml:space="preserve">
иностранных эмитентов, </w:t>
            </w:r>
            <w:r>
              <w:br/>
            </w:r>
            <w:r>
              <w:rPr>
                <w:rFonts w:ascii="Times New Roman"/>
                <w:b w:val="false"/>
                <w:i w:val="false"/>
                <w:color w:val="000000"/>
                <w:sz w:val="20"/>
              </w:rPr>
              <w:t xml:space="preserve">
имеющие рейтинговую </w:t>
            </w:r>
            <w:r>
              <w:br/>
            </w:r>
            <w:r>
              <w:rPr>
                <w:rFonts w:ascii="Times New Roman"/>
                <w:b w:val="false"/>
                <w:i w:val="false"/>
                <w:color w:val="000000"/>
                <w:sz w:val="20"/>
              </w:rPr>
              <w:t xml:space="preserve">
оценку не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одного их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w:t>
            </w:r>
            <w:r>
              <w:br/>
            </w:r>
            <w:r>
              <w:rPr>
                <w:rFonts w:ascii="Times New Roman"/>
                <w:b w:val="false"/>
                <w:i w:val="false"/>
                <w:color w:val="000000"/>
                <w:sz w:val="20"/>
              </w:rPr>
              <w:t xml:space="preserve">
эмитентов, имеющих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имеющих рейтинговую </w:t>
            </w:r>
            <w:r>
              <w:br/>
            </w:r>
            <w:r>
              <w:rPr>
                <w:rFonts w:ascii="Times New Roman"/>
                <w:b w:val="false"/>
                <w:i w:val="false"/>
                <w:color w:val="000000"/>
                <w:sz w:val="20"/>
              </w:rPr>
              <w:t xml:space="preserve">
оценку не ниже "ВВ-"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или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"kzВВ-"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"Standard &amp; Poor's",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w:t>
            </w:r>
            <w:r>
              <w:br/>
            </w:r>
            <w:r>
              <w:rPr>
                <w:rFonts w:ascii="Times New Roman"/>
                <w:b w:val="false"/>
                <w:i w:val="false"/>
                <w:color w:val="000000"/>
                <w:sz w:val="20"/>
              </w:rPr>
              <w:t>
активом которых являются акции</w:t>
            </w:r>
            <w:r>
              <w:br/>
            </w:r>
            <w:r>
              <w:rPr>
                <w:rFonts w:ascii="Times New Roman"/>
                <w:b w:val="false"/>
                <w:i w:val="false"/>
                <w:color w:val="000000"/>
                <w:sz w:val="20"/>
              </w:rPr>
              <w:t>
эмитентов Республики Казахстан,</w:t>
            </w:r>
            <w:r>
              <w:br/>
            </w:r>
            <w:r>
              <w:rPr>
                <w:rFonts w:ascii="Times New Roman"/>
                <w:b w:val="false"/>
                <w:i w:val="false"/>
                <w:color w:val="000000"/>
                <w:sz w:val="20"/>
              </w:rPr>
              <w:t>
имеющих рейтинговую оценку не</w:t>
            </w:r>
            <w:r>
              <w:br/>
            </w:r>
            <w:r>
              <w:rPr>
                <w:rFonts w:ascii="Times New Roman"/>
                <w:b w:val="false"/>
                <w:i w:val="false"/>
                <w:color w:val="000000"/>
                <w:sz w:val="20"/>
              </w:rPr>
              <w:t>
ниже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w:t>
            </w:r>
            <w:r>
              <w:br/>
            </w:r>
            <w:r>
              <w:rPr>
                <w:rFonts w:ascii="Times New Roman"/>
                <w:b w:val="false"/>
                <w:i w:val="false"/>
                <w:color w:val="000000"/>
                <w:sz w:val="20"/>
              </w:rPr>
              <w:t>
одного из других рейтинговых</w:t>
            </w:r>
            <w:r>
              <w:br/>
            </w:r>
            <w:r>
              <w:rPr>
                <w:rFonts w:ascii="Times New Roman"/>
                <w:b w:val="false"/>
                <w:i w:val="false"/>
                <w:color w:val="000000"/>
                <w:sz w:val="20"/>
              </w:rPr>
              <w:t>
агентств, или рейтинговую оценку</w:t>
            </w:r>
            <w:r>
              <w:br/>
            </w:r>
            <w:r>
              <w:rPr>
                <w:rFonts w:ascii="Times New Roman"/>
                <w:b w:val="false"/>
                <w:i w:val="false"/>
                <w:color w:val="000000"/>
                <w:sz w:val="20"/>
              </w:rPr>
              <w:t>
не ниже «kzBB-» по национальной</w:t>
            </w:r>
            <w:r>
              <w:br/>
            </w:r>
            <w:r>
              <w:rPr>
                <w:rFonts w:ascii="Times New Roman"/>
                <w:b w:val="false"/>
                <w:i w:val="false"/>
                <w:color w:val="000000"/>
                <w:sz w:val="20"/>
              </w:rPr>
              <w:t>
шкале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w:t>
            </w:r>
            <w:r>
              <w:br/>
            </w:r>
            <w:r>
              <w:rPr>
                <w:rFonts w:ascii="Times New Roman"/>
                <w:b w:val="false"/>
                <w:i w:val="false"/>
                <w:color w:val="000000"/>
                <w:sz w:val="20"/>
              </w:rPr>
              <w:t>
других рейтинговых агентств, за</w:t>
            </w:r>
            <w:r>
              <w:br/>
            </w:r>
            <w:r>
              <w:rPr>
                <w:rFonts w:ascii="Times New Roman"/>
                <w:b w:val="false"/>
                <w:i w:val="false"/>
                <w:color w:val="000000"/>
                <w:sz w:val="20"/>
              </w:rPr>
              <w:t>
вычетом резервов на возможные</w:t>
            </w:r>
            <w:r>
              <w:br/>
            </w:r>
            <w:r>
              <w:rPr>
                <w:rFonts w:ascii="Times New Roman"/>
                <w:b w:val="false"/>
                <w:i w:val="false"/>
                <w:color w:val="000000"/>
                <w:sz w:val="20"/>
              </w:rPr>
              <w:t>
потери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включенные во вторую </w:t>
            </w:r>
            <w:r>
              <w:br/>
            </w:r>
            <w:r>
              <w:rPr>
                <w:rFonts w:ascii="Times New Roman"/>
                <w:b w:val="false"/>
                <w:i w:val="false"/>
                <w:color w:val="000000"/>
                <w:sz w:val="20"/>
              </w:rPr>
              <w:t xml:space="preserve">
категорию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организациями, </w:t>
            </w:r>
            <w:r>
              <w:br/>
            </w:r>
            <w:r>
              <w:rPr>
                <w:rFonts w:ascii="Times New Roman"/>
                <w:b w:val="false"/>
                <w:i w:val="false"/>
                <w:color w:val="000000"/>
                <w:sz w:val="20"/>
              </w:rPr>
              <w:t xml:space="preserve">
имеющие международную рейтинговую оценку не </w:t>
            </w:r>
            <w:r>
              <w:br/>
            </w:r>
            <w:r>
              <w:rPr>
                <w:rFonts w:ascii="Times New Roman"/>
                <w:b w:val="false"/>
                <w:i w:val="false"/>
                <w:color w:val="000000"/>
                <w:sz w:val="20"/>
              </w:rPr>
              <w:t xml:space="preserve">
ниже «ВВВ-» агентства Standard &amp; Poor's или </w:t>
            </w:r>
            <w:r>
              <w:br/>
            </w:r>
            <w:r>
              <w:rPr>
                <w:rFonts w:ascii="Times New Roman"/>
                <w:b w:val="false"/>
                <w:i w:val="false"/>
                <w:color w:val="000000"/>
                <w:sz w:val="20"/>
              </w:rPr>
              <w:t xml:space="preserve">
рейтинг аналогичного уровня одного из других </w:t>
            </w:r>
            <w:r>
              <w:br/>
            </w:r>
            <w:r>
              <w:rPr>
                <w:rFonts w:ascii="Times New Roman"/>
                <w:b w:val="false"/>
                <w:i w:val="false"/>
                <w:color w:val="000000"/>
                <w:sz w:val="20"/>
              </w:rPr>
              <w:t xml:space="preserve">
рейтинговых агентств (с учетом сумм основного </w:t>
            </w:r>
            <w:r>
              <w:br/>
            </w:r>
            <w:r>
              <w:rPr>
                <w:rFonts w:ascii="Times New Roman"/>
                <w:b w:val="false"/>
                <w:i w:val="false"/>
                <w:color w:val="000000"/>
                <w:sz w:val="20"/>
              </w:rPr>
              <w:t xml:space="preserve">
долга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металлы и </w:t>
            </w:r>
            <w:r>
              <w:br/>
            </w:r>
            <w:r>
              <w:rPr>
                <w:rFonts w:ascii="Times New Roman"/>
                <w:b w:val="false"/>
                <w:i w:val="false"/>
                <w:color w:val="000000"/>
                <w:sz w:val="20"/>
              </w:rPr>
              <w:t xml:space="preserve">
металлические депозиты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w:t>
            </w:r>
            <w:r>
              <w:br/>
            </w:r>
            <w:r>
              <w:rPr>
                <w:rFonts w:ascii="Times New Roman"/>
                <w:b w:val="false"/>
                <w:i w:val="false"/>
                <w:color w:val="000000"/>
                <w:sz w:val="20"/>
              </w:rPr>
              <w:t xml:space="preserve">
торгов с ценными бумагами </w:t>
            </w:r>
            <w:r>
              <w:br/>
            </w:r>
            <w:r>
              <w:rPr>
                <w:rFonts w:ascii="Times New Roman"/>
                <w:b w:val="false"/>
                <w:i w:val="false"/>
                <w:color w:val="000000"/>
                <w:sz w:val="20"/>
              </w:rPr>
              <w:t xml:space="preserve">
и иных юридических лиц, </w:t>
            </w:r>
            <w:r>
              <w:br/>
            </w:r>
            <w:r>
              <w:rPr>
                <w:rFonts w:ascii="Times New Roman"/>
                <w:b w:val="false"/>
                <w:i w:val="false"/>
                <w:color w:val="000000"/>
                <w:sz w:val="20"/>
              </w:rPr>
              <w:t xml:space="preserve">
являющихся частью </w:t>
            </w:r>
            <w:r>
              <w:br/>
            </w:r>
            <w:r>
              <w:rPr>
                <w:rFonts w:ascii="Times New Roman"/>
                <w:b w:val="false"/>
                <w:i w:val="false"/>
                <w:color w:val="000000"/>
                <w:sz w:val="20"/>
              </w:rPr>
              <w:t xml:space="preserve">
инфраструктуры рынка </w:t>
            </w:r>
            <w:r>
              <w:br/>
            </w:r>
            <w:r>
              <w:rPr>
                <w:rFonts w:ascii="Times New Roman"/>
                <w:b w:val="false"/>
                <w:i w:val="false"/>
                <w:color w:val="000000"/>
                <w:sz w:val="20"/>
              </w:rPr>
              <w:t xml:space="preserve">
ценных бумаг, акционерами </w:t>
            </w:r>
            <w:r>
              <w:br/>
            </w:r>
            <w:r>
              <w:rPr>
                <w:rFonts w:ascii="Times New Roman"/>
                <w:b w:val="false"/>
                <w:i w:val="false"/>
                <w:color w:val="000000"/>
                <w:sz w:val="20"/>
              </w:rPr>
              <w:t xml:space="preserve">
которых являются </w:t>
            </w:r>
            <w:r>
              <w:br/>
            </w:r>
            <w:r>
              <w:rPr>
                <w:rFonts w:ascii="Times New Roman"/>
                <w:b w:val="false"/>
                <w:i w:val="false"/>
                <w:color w:val="000000"/>
                <w:sz w:val="20"/>
              </w:rPr>
              <w:t xml:space="preserve">
профессиональные </w:t>
            </w:r>
            <w:r>
              <w:br/>
            </w:r>
            <w:r>
              <w:rPr>
                <w:rFonts w:ascii="Times New Roman"/>
                <w:b w:val="false"/>
                <w:i w:val="false"/>
                <w:color w:val="000000"/>
                <w:sz w:val="20"/>
              </w:rPr>
              <w:t xml:space="preserve">
участники рынка ценных </w:t>
            </w:r>
            <w:r>
              <w:br/>
            </w:r>
            <w:r>
              <w:rPr>
                <w:rFonts w:ascii="Times New Roman"/>
                <w:b w:val="false"/>
                <w:i w:val="false"/>
                <w:color w:val="000000"/>
                <w:sz w:val="20"/>
              </w:rPr>
              <w:t xml:space="preserve">
бумаг,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(за вычетом резервов на</w:t>
            </w:r>
            <w:r>
              <w:br/>
            </w:r>
            <w:r>
              <w:rPr>
                <w:rFonts w:ascii="Times New Roman"/>
                <w:b w:val="false"/>
                <w:i w:val="false"/>
                <w:color w:val="000000"/>
                <w:sz w:val="20"/>
              </w:rPr>
              <w:t>
возможные потери)</w:t>
            </w:r>
            <w:r>
              <w:br/>
            </w:r>
            <w:r>
              <w:rPr>
                <w:rFonts w:ascii="Times New Roman"/>
                <w:b w:val="false"/>
                <w:i w:val="false"/>
                <w:color w:val="000000"/>
                <w:sz w:val="20"/>
              </w:rPr>
              <w:t>
организаций, не</w:t>
            </w:r>
            <w:r>
              <w:br/>
            </w:r>
            <w:r>
              <w:rPr>
                <w:rFonts w:ascii="Times New Roman"/>
                <w:b w:val="false"/>
                <w:i w:val="false"/>
                <w:color w:val="000000"/>
                <w:sz w:val="20"/>
              </w:rPr>
              <w:t>
являющихся аффилиирован-</w:t>
            </w:r>
            <w:r>
              <w:br/>
            </w:r>
            <w:r>
              <w:rPr>
                <w:rFonts w:ascii="Times New Roman"/>
                <w:b w:val="false"/>
                <w:i w:val="false"/>
                <w:color w:val="000000"/>
                <w:sz w:val="20"/>
              </w:rPr>
              <w:t>
ными лицами по отношению</w:t>
            </w:r>
            <w:r>
              <w:br/>
            </w:r>
            <w:r>
              <w:rPr>
                <w:rFonts w:ascii="Times New Roman"/>
                <w:b w:val="false"/>
                <w:i w:val="false"/>
                <w:color w:val="000000"/>
                <w:sz w:val="20"/>
              </w:rPr>
              <w:t>
к регистратору, за</w:t>
            </w:r>
            <w:r>
              <w:br/>
            </w:r>
            <w:r>
              <w:rPr>
                <w:rFonts w:ascii="Times New Roman"/>
                <w:b w:val="false"/>
                <w:i w:val="false"/>
                <w:color w:val="000000"/>
                <w:sz w:val="20"/>
              </w:rPr>
              <w:t>
вычетом дебиторской</w:t>
            </w:r>
            <w:r>
              <w:br/>
            </w:r>
            <w:r>
              <w:rPr>
                <w:rFonts w:ascii="Times New Roman"/>
                <w:b w:val="false"/>
                <w:i w:val="false"/>
                <w:color w:val="000000"/>
                <w:sz w:val="20"/>
              </w:rPr>
              <w:t>
задолженности работников</w:t>
            </w:r>
            <w:r>
              <w:br/>
            </w:r>
            <w:r>
              <w:rPr>
                <w:rFonts w:ascii="Times New Roman"/>
                <w:b w:val="false"/>
                <w:i w:val="false"/>
                <w:color w:val="000000"/>
                <w:sz w:val="20"/>
              </w:rPr>
              <w:t>
и других лиц, не</w:t>
            </w:r>
            <w:r>
              <w:br/>
            </w:r>
            <w:r>
              <w:rPr>
                <w:rFonts w:ascii="Times New Roman"/>
                <w:b w:val="false"/>
                <w:i w:val="false"/>
                <w:color w:val="000000"/>
                <w:sz w:val="20"/>
              </w:rPr>
              <w:t>
просроченная по условиям</w:t>
            </w:r>
            <w:r>
              <w:br/>
            </w:r>
            <w:r>
              <w:rPr>
                <w:rFonts w:ascii="Times New Roman"/>
                <w:b w:val="false"/>
                <w:i w:val="false"/>
                <w:color w:val="000000"/>
                <w:sz w:val="20"/>
              </w:rPr>
              <w:t>
договора, в сумме, не</w:t>
            </w:r>
            <w:r>
              <w:br/>
            </w:r>
            <w:r>
              <w:rPr>
                <w:rFonts w:ascii="Times New Roman"/>
                <w:b w:val="false"/>
                <w:i w:val="false"/>
                <w:color w:val="000000"/>
                <w:sz w:val="20"/>
              </w:rPr>
              <w:t>
превышающей десяти</w:t>
            </w:r>
            <w:r>
              <w:br/>
            </w:r>
            <w:r>
              <w:rPr>
                <w:rFonts w:ascii="Times New Roman"/>
                <w:b w:val="false"/>
                <w:i w:val="false"/>
                <w:color w:val="000000"/>
                <w:sz w:val="20"/>
              </w:rPr>
              <w:t>
процентов от суммы</w:t>
            </w:r>
            <w:r>
              <w:br/>
            </w:r>
            <w:r>
              <w:rPr>
                <w:rFonts w:ascii="Times New Roman"/>
                <w:b w:val="false"/>
                <w:i w:val="false"/>
                <w:color w:val="000000"/>
                <w:sz w:val="20"/>
              </w:rPr>
              <w:t>
активов по балансу</w:t>
            </w:r>
            <w:r>
              <w:br/>
            </w:r>
            <w:r>
              <w:rPr>
                <w:rFonts w:ascii="Times New Roman"/>
                <w:b w:val="false"/>
                <w:i w:val="false"/>
                <w:color w:val="000000"/>
                <w:sz w:val="20"/>
              </w:rPr>
              <w:t>
регистратора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регистратора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 активов</w:t>
            </w:r>
            <w:r>
              <w:br/>
            </w:r>
            <w:r>
              <w:rPr>
                <w:rFonts w:ascii="Times New Roman"/>
                <w:b w:val="false"/>
                <w:i w:val="false"/>
                <w:color w:val="000000"/>
                <w:sz w:val="20"/>
              </w:rPr>
              <w:t xml:space="preserve">
по балансу регистратора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xml:space="preserve"> (вводится в действие с 01.01.2011)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xml:space="preserve"> (вводится в действие с 01.01.2011)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265</w:t>
            </w:r>
            <w:r>
              <w:rPr>
                <w:rFonts w:ascii="Times New Roman"/>
                <w:b w:val="false"/>
                <w:i w:val="false"/>
                <w:color w:val="ff0000"/>
                <w:sz w:val="20"/>
              </w:rPr>
              <w:t xml:space="preserve"> (вводится в действие с 01.01.2011)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ликвидные активы </w:t>
            </w:r>
            <w:r>
              <w:br/>
            </w:r>
            <w:r>
              <w:rPr>
                <w:rFonts w:ascii="Times New Roman"/>
                <w:b w:val="false"/>
                <w:i w:val="false"/>
                <w:color w:val="000000"/>
                <w:sz w:val="20"/>
              </w:rPr>
              <w:t xml:space="preserve">
(сумма строк 1-23) - ЛА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балансу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собственного капитала </w:t>
            </w:r>
            <w:r>
              <w:br/>
            </w:r>
            <w:r>
              <w:rPr>
                <w:rFonts w:ascii="Times New Roman"/>
                <w:b w:val="false"/>
                <w:i w:val="false"/>
                <w:color w:val="000000"/>
                <w:sz w:val="20"/>
              </w:rPr>
              <w:t xml:space="preserve">
(МРСК)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"Норматив </w:t>
            </w:r>
            <w:r>
              <w:br/>
            </w:r>
            <w:r>
              <w:rPr>
                <w:rFonts w:ascii="Times New Roman"/>
                <w:b w:val="false"/>
                <w:i w:val="false"/>
                <w:color w:val="000000"/>
                <w:sz w:val="20"/>
              </w:rPr>
              <w:t xml:space="preserve">
достаточности </w:t>
            </w:r>
            <w:r>
              <w:br/>
            </w:r>
            <w:r>
              <w:rPr>
                <w:rFonts w:ascii="Times New Roman"/>
                <w:b w:val="false"/>
                <w:i w:val="false"/>
                <w:color w:val="000000"/>
                <w:sz w:val="20"/>
              </w:rPr>
              <w:t xml:space="preserve">
собственного капитала" </w:t>
            </w:r>
            <w:r>
              <w:br/>
            </w:r>
            <w:r>
              <w:rPr>
                <w:rFonts w:ascii="Times New Roman"/>
                <w:b w:val="false"/>
                <w:i w:val="false"/>
                <w:color w:val="000000"/>
                <w:sz w:val="20"/>
              </w:rPr>
              <w:t xml:space="preserve">
((строка 24-строка </w:t>
            </w:r>
            <w:r>
              <w:br/>
            </w:r>
            <w:r>
              <w:rPr>
                <w:rFonts w:ascii="Times New Roman"/>
                <w:b w:val="false"/>
                <w:i w:val="false"/>
                <w:color w:val="000000"/>
                <w:sz w:val="20"/>
              </w:rPr>
              <w:t xml:space="preserve">
25)/строка 26) не менее 1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(на период его отсутствия – лицо, его замещающее) _______ дата ________ </w:t>
      </w:r>
      <w:r>
        <w:br/>
      </w:r>
      <w:r>
        <w:rPr>
          <w:rFonts w:ascii="Times New Roman"/>
          <w:b w:val="false"/>
          <w:i w:val="false"/>
          <w:color w:val="000000"/>
          <w:sz w:val="28"/>
        </w:rPr>
        <w:t xml:space="preserve">
Главный бухгалтер _____________ дата _____________ </w:t>
      </w:r>
      <w:r>
        <w:br/>
      </w:r>
      <w:r>
        <w:rPr>
          <w:rFonts w:ascii="Times New Roman"/>
          <w:b w:val="false"/>
          <w:i w:val="false"/>
          <w:color w:val="000000"/>
          <w:sz w:val="28"/>
        </w:rPr>
        <w:t xml:space="preserve">
Исполнитель _____________ дата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Место для печати </w:t>
      </w:r>
    </w:p>
    <w:bookmarkStart w:name="z76" w:id="15"/>
    <w:p>
      <w:pPr>
        <w:spacing w:after="0"/>
        <w:ind w:left="0"/>
        <w:jc w:val="left"/>
      </w:pPr>
      <w:r>
        <w:rPr>
          <w:rFonts w:ascii="Times New Roman"/>
          <w:b/>
          <w:i w:val="false"/>
          <w:color w:val="000000"/>
        </w:rPr>
        <w:t xml:space="preserve"> 
Дополнительные сведения </w:t>
      </w:r>
      <w:r>
        <w:br/>
      </w:r>
      <w:r>
        <w:rPr>
          <w:rFonts w:ascii="Times New Roman"/>
          <w:b/>
          <w:i w:val="false"/>
          <w:color w:val="000000"/>
        </w:rPr>
        <w:t xml:space="preserve">
для расчета пруденциального норматива </w:t>
      </w:r>
      <w:r>
        <w:br/>
      </w:r>
      <w:r>
        <w:rPr>
          <w:rFonts w:ascii="Times New Roman"/>
          <w:b/>
          <w:i w:val="false"/>
          <w:color w:val="000000"/>
        </w:rPr>
        <w:t xml:space="preserve">
по состоянию на "___"________________ 20___ года </w:t>
      </w:r>
      <w:r>
        <w:br/>
      </w:r>
      <w:r>
        <w:rPr>
          <w:rFonts w:ascii="Times New Roman"/>
          <w:b/>
          <w:i w:val="false"/>
          <w:color w:val="000000"/>
        </w:rPr>
        <w:t xml:space="preserve">
________________________________________________ </w:t>
      </w:r>
      <w:r>
        <w:br/>
      </w:r>
      <w:r>
        <w:rPr>
          <w:rFonts w:ascii="Times New Roman"/>
          <w:b/>
          <w:i w:val="false"/>
          <w:color w:val="000000"/>
        </w:rPr>
        <w:t>
(полное наименование регистратора)</w:t>
      </w:r>
    </w:p>
    <w:bookmarkEnd w:id="15"/>
    <w:p>
      <w:pPr>
        <w:spacing w:after="0"/>
        <w:ind w:left="0"/>
        <w:jc w:val="both"/>
      </w:pPr>
      <w:r>
        <w:rPr>
          <w:rFonts w:ascii="Times New Roman"/>
          <w:b w:val="false"/>
          <w:i w:val="false"/>
          <w:color w:val="ff0000"/>
          <w:sz w:val="28"/>
        </w:rPr>
        <w:t xml:space="preserve">      Сноска. Таблица с изменениями, внесенными постановлениями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четырнадцати календарных дней со дня его государственной регистрации в МЮ РК, действие распространяется до 01.01.2012); от 29.12.2009 </w:t>
      </w:r>
      <w:r>
        <w:rPr>
          <w:rFonts w:ascii="Times New Roman"/>
          <w:b w:val="false"/>
          <w:i w:val="false"/>
          <w:color w:val="ff0000"/>
          <w:sz w:val="28"/>
        </w:rPr>
        <w:t>№ 265</w:t>
      </w:r>
      <w:r>
        <w:rPr>
          <w:rFonts w:ascii="Times New Roman"/>
          <w:b w:val="false"/>
          <w:i w:val="false"/>
          <w:color w:val="ff0000"/>
          <w:sz w:val="28"/>
        </w:rPr>
        <w:t xml:space="preserve"> (вводится в действие с 01.04.2010);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30.01.2012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9734"/>
        <w:gridCol w:w="1943"/>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признака</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w:t>
            </w:r>
            <w:r>
              <w:br/>
            </w:r>
            <w:r>
              <w:rPr>
                <w:rFonts w:ascii="Times New Roman"/>
                <w:b w:val="false"/>
                <w:i w:val="false"/>
                <w:color w:val="000000"/>
                <w:sz w:val="20"/>
              </w:rPr>
              <w:t>
балансу</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регистратора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w:t>
            </w:r>
            <w:r>
              <w:br/>
            </w:r>
            <w:r>
              <w:rPr>
                <w:rFonts w:ascii="Times New Roman"/>
                <w:b w:val="false"/>
                <w:i w:val="false"/>
                <w:color w:val="000000"/>
                <w:sz w:val="20"/>
              </w:rPr>
              <w:t>
активов по балансу регистратора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w:t>
            </w:r>
            <w:r>
              <w:br/>
            </w:r>
            <w:r>
              <w:rPr>
                <w:rFonts w:ascii="Times New Roman"/>
                <w:b w:val="false"/>
                <w:i w:val="false"/>
                <w:color w:val="ff0000"/>
                <w:sz w:val="20"/>
              </w:rPr>
              <w:t>
от 29.12.2009 </w:t>
            </w:r>
            <w:r>
              <w:rPr>
                <w:rFonts w:ascii="Times New Roman"/>
                <w:b w:val="false"/>
                <w:i w:val="false"/>
                <w:color w:val="ff0000"/>
                <w:sz w:val="20"/>
              </w:rPr>
              <w:t>№ 265</w:t>
            </w:r>
            <w:r>
              <w:rPr>
                <w:rFonts w:ascii="Times New Roman"/>
                <w:b w:val="false"/>
                <w:i w:val="false"/>
                <w:color w:val="ff0000"/>
                <w:sz w:val="20"/>
              </w:rPr>
              <w:t xml:space="preserve"> (вводится в действие с 01.01.2011)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w:t>
            </w:r>
            <w:r>
              <w:br/>
            </w:r>
            <w:r>
              <w:rPr>
                <w:rFonts w:ascii="Times New Roman"/>
                <w:b w:val="false"/>
                <w:i w:val="false"/>
                <w:color w:val="ff0000"/>
                <w:sz w:val="20"/>
              </w:rPr>
              <w:t>
от 29.12.2009 </w:t>
            </w:r>
            <w:r>
              <w:rPr>
                <w:rFonts w:ascii="Times New Roman"/>
                <w:b w:val="false"/>
                <w:i w:val="false"/>
                <w:color w:val="ff0000"/>
                <w:sz w:val="20"/>
              </w:rPr>
              <w:t>№ 265</w:t>
            </w:r>
            <w:r>
              <w:rPr>
                <w:rFonts w:ascii="Times New Roman"/>
                <w:b w:val="false"/>
                <w:i w:val="false"/>
                <w:color w:val="ff0000"/>
                <w:sz w:val="20"/>
              </w:rPr>
              <w:t xml:space="preserve"> (вводится в действие с 01.01.2011)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w:t>
            </w:r>
            <w:r>
              <w:br/>
            </w:r>
            <w:r>
              <w:rPr>
                <w:rFonts w:ascii="Times New Roman"/>
                <w:b w:val="false"/>
                <w:i w:val="false"/>
                <w:color w:val="000000"/>
                <w:sz w:val="20"/>
              </w:rPr>
              <w:t xml:space="preserve">
организаций, не являющихся по отношению </w:t>
            </w:r>
            <w:r>
              <w:br/>
            </w:r>
            <w:r>
              <w:rPr>
                <w:rFonts w:ascii="Times New Roman"/>
                <w:b w:val="false"/>
                <w:i w:val="false"/>
                <w:color w:val="000000"/>
                <w:sz w:val="20"/>
              </w:rPr>
              <w:t xml:space="preserve">
к регистратору аффилиированными лицами, </w:t>
            </w:r>
            <w:r>
              <w:br/>
            </w:r>
            <w:r>
              <w:rPr>
                <w:rFonts w:ascii="Times New Roman"/>
                <w:b w:val="false"/>
                <w:i w:val="false"/>
                <w:color w:val="000000"/>
                <w:sz w:val="20"/>
              </w:rPr>
              <w:t xml:space="preserve">
за вычетом дебиторской задолженности </w:t>
            </w:r>
            <w:r>
              <w:br/>
            </w:r>
            <w:r>
              <w:rPr>
                <w:rFonts w:ascii="Times New Roman"/>
                <w:b w:val="false"/>
                <w:i w:val="false"/>
                <w:color w:val="000000"/>
                <w:sz w:val="20"/>
              </w:rPr>
              <w:t>
работников и других лиц , не просроченная по условиям договора, в сумме, не превышающей десяти процентов от суммы активов по балансу регистратора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w:t>
            </w:r>
            <w:r>
              <w:br/>
            </w:r>
            <w:r>
              <w:rPr>
                <w:rFonts w:ascii="Times New Roman"/>
                <w:b w:val="false"/>
                <w:i w:val="false"/>
                <w:color w:val="ff0000"/>
                <w:sz w:val="20"/>
              </w:rPr>
              <w:t xml:space="preserve">
от 29.12.2009 </w:t>
            </w:r>
            <w:r>
              <w:rPr>
                <w:rFonts w:ascii="Times New Roman"/>
                <w:b w:val="false"/>
                <w:i w:val="false"/>
                <w:color w:val="ff0000"/>
                <w:sz w:val="20"/>
              </w:rPr>
              <w:t>№ 265</w:t>
            </w:r>
            <w:r>
              <w:rPr>
                <w:rFonts w:ascii="Times New Roman"/>
                <w:b w:val="false"/>
                <w:i w:val="false"/>
                <w:color w:val="ff0000"/>
                <w:sz w:val="20"/>
              </w:rPr>
              <w:t> (вводится в действие с 01.04.2010)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xml:space="preserve">
вычетом резервов на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xml:space="preserve">
металлические депозиты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нематериальные активы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 кредитный рейтинг не</w:t>
            </w:r>
            <w:r>
              <w:br/>
            </w:r>
            <w:r>
              <w:rPr>
                <w:rFonts w:ascii="Times New Roman"/>
                <w:b w:val="false"/>
                <w:i w:val="false"/>
                <w:color w:val="000000"/>
                <w:sz w:val="20"/>
              </w:rPr>
              <w:t>
ниже «ВВ» по международной шкале агентства</w:t>
            </w:r>
            <w:r>
              <w:br/>
            </w:r>
            <w:r>
              <w:rPr>
                <w:rFonts w:ascii="Times New Roman"/>
                <w:b w:val="false"/>
                <w:i w:val="false"/>
                <w:color w:val="000000"/>
                <w:sz w:val="20"/>
              </w:rPr>
              <w:t>
Standard &amp; Poor's или рейтинг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не ниже «kzBB-» по</w:t>
            </w:r>
            <w:r>
              <w:br/>
            </w:r>
            <w:r>
              <w:rPr>
                <w:rFonts w:ascii="Times New Roman"/>
                <w:b w:val="false"/>
                <w:i w:val="false"/>
                <w:color w:val="000000"/>
                <w:sz w:val="20"/>
              </w:rPr>
              <w:t>
национальной шкале Standard &amp; Poor's, или рейтинг</w:t>
            </w:r>
            <w:r>
              <w:br/>
            </w:r>
            <w:r>
              <w:rPr>
                <w:rFonts w:ascii="Times New Roman"/>
                <w:b w:val="false"/>
                <w:i w:val="false"/>
                <w:color w:val="000000"/>
                <w:sz w:val="20"/>
              </w:rPr>
              <w:t>
аналогичного уровня по национальной шкале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банки являются дочерними банками-резидентами,</w:t>
            </w:r>
            <w:r>
              <w:br/>
            </w:r>
            <w:r>
              <w:rPr>
                <w:rFonts w:ascii="Times New Roman"/>
                <w:b w:val="false"/>
                <w:i w:val="false"/>
                <w:color w:val="000000"/>
                <w:sz w:val="20"/>
              </w:rPr>
              <w:t>
родительский банк-нерезидент которых имеет</w:t>
            </w:r>
            <w:r>
              <w:br/>
            </w:r>
            <w:r>
              <w:rPr>
                <w:rFonts w:ascii="Times New Roman"/>
                <w:b w:val="false"/>
                <w:i w:val="false"/>
                <w:color w:val="000000"/>
                <w:sz w:val="20"/>
              </w:rPr>
              <w:t>
долгосрочный кредитный рейтинг не ниже «А-»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 других</w:t>
            </w:r>
            <w:r>
              <w:br/>
            </w:r>
            <w:r>
              <w:rPr>
                <w:rFonts w:ascii="Times New Roman"/>
                <w:b w:val="false"/>
                <w:i w:val="false"/>
                <w:color w:val="000000"/>
                <w:sz w:val="20"/>
              </w:rPr>
              <w:t>
рейтинговых агентств (с учетом сумм основного</w:t>
            </w:r>
            <w:r>
              <w:br/>
            </w:r>
            <w:r>
              <w:rPr>
                <w:rFonts w:ascii="Times New Roman"/>
                <w:b w:val="false"/>
                <w:i w:val="false"/>
                <w:color w:val="000000"/>
                <w:sz w:val="20"/>
              </w:rPr>
              <w:t>
долга и начисленного вознаграждения), за вычетом</w:t>
            </w:r>
            <w:r>
              <w:br/>
            </w:r>
            <w:r>
              <w:rPr>
                <w:rFonts w:ascii="Times New Roman"/>
                <w:b w:val="false"/>
                <w:i w:val="false"/>
                <w:color w:val="000000"/>
                <w:sz w:val="20"/>
              </w:rPr>
              <w:t>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Вниманию пользователей!</w:t>
            </w:r>
            <w:r>
              <w:br/>
            </w:r>
            <w:r>
              <w:rPr>
                <w:rFonts w:ascii="Times New Roman"/>
                <w:b w:val="false"/>
                <w:i w:val="false"/>
                <w:color w:val="000000"/>
                <w:sz w:val="20"/>
              </w:rPr>
              <w:t>
</w:t>
            </w:r>
            <w:r>
              <w:rPr>
                <w:rFonts w:ascii="Times New Roman"/>
                <w:b w:val="false"/>
                <w:i w:val="false"/>
                <w:color w:val="ff0000"/>
                <w:sz w:val="20"/>
              </w:rPr>
              <w:t>Действие стр. 8010-1 распространяется</w:t>
            </w:r>
            <w:r>
              <w:br/>
            </w:r>
            <w:r>
              <w:rPr>
                <w:rFonts w:ascii="Times New Roman"/>
                <w:b w:val="false"/>
                <w:i w:val="false"/>
                <w:color w:val="000000"/>
                <w:sz w:val="20"/>
              </w:rPr>
              <w:t>
</w:t>
            </w:r>
            <w:r>
              <w:rPr>
                <w:rFonts w:ascii="Times New Roman"/>
                <w:b w:val="false"/>
                <w:i w:val="false"/>
                <w:color w:val="ff0000"/>
                <w:sz w:val="20"/>
              </w:rPr>
              <w:t>до 01.01.2012.</w:t>
            </w:r>
          </w:p>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при условии, что</w:t>
            </w:r>
            <w:r>
              <w:br/>
            </w:r>
            <w:r>
              <w:rPr>
                <w:rFonts w:ascii="Times New Roman"/>
                <w:b w:val="false"/>
                <w:i w:val="false"/>
                <w:color w:val="000000"/>
                <w:sz w:val="20"/>
              </w:rPr>
              <w:t>
данные банки имеют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«kzВВ-» до «kzВ+» по</w:t>
            </w:r>
            <w:r>
              <w:br/>
            </w:r>
            <w:r>
              <w:rPr>
                <w:rFonts w:ascii="Times New Roman"/>
                <w:b w:val="false"/>
                <w:i w:val="false"/>
                <w:color w:val="000000"/>
                <w:sz w:val="20"/>
              </w:rPr>
              <w:t>
национальной шкале «Standard &amp; Poor's»</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Примечание РЦПИ!</w:t>
            </w:r>
            <w:r>
              <w:br/>
            </w:r>
            <w:r>
              <w:rPr>
                <w:rFonts w:ascii="Times New Roman"/>
                <w:b w:val="false"/>
                <w:i w:val="false"/>
                <w:color w:val="000000"/>
                <w:sz w:val="20"/>
              </w:rPr>
              <w:t>
</w:t>
            </w:r>
            <w:r>
              <w:rPr>
                <w:rFonts w:ascii="Times New Roman"/>
                <w:b w:val="false"/>
                <w:i w:val="false"/>
                <w:color w:val="ff0000"/>
                <w:sz w:val="20"/>
              </w:rPr>
              <w:t>Строка 8010-2 действует до 01.01.2013.</w:t>
            </w:r>
          </w:p>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при условии, что данные банки имеют</w:t>
            </w:r>
            <w:r>
              <w:br/>
            </w:r>
            <w:r>
              <w:rPr>
                <w:rFonts w:ascii="Times New Roman"/>
                <w:b w:val="false"/>
                <w:i w:val="false"/>
                <w:color w:val="000000"/>
                <w:sz w:val="20"/>
              </w:rPr>
              <w:t>
долгосрочный кредитный рейтинг от «В+» до «В»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 других</w:t>
            </w:r>
            <w:r>
              <w:br/>
            </w:r>
            <w:r>
              <w:rPr>
                <w:rFonts w:ascii="Times New Roman"/>
                <w:b w:val="false"/>
                <w:i w:val="false"/>
                <w:color w:val="000000"/>
                <w:sz w:val="20"/>
              </w:rPr>
              <w:t>
рейтинговых агентств, или рейтинговую оценку от</w:t>
            </w:r>
            <w:r>
              <w:br/>
            </w:r>
            <w:r>
              <w:rPr>
                <w:rFonts w:ascii="Times New Roman"/>
                <w:b w:val="false"/>
                <w:i w:val="false"/>
                <w:color w:val="000000"/>
                <w:sz w:val="20"/>
              </w:rPr>
              <w:t>
«kzВВ-» до «kzВ+» по национальной шкале Standard</w:t>
            </w:r>
            <w:r>
              <w:br/>
            </w:r>
            <w:r>
              <w:rPr>
                <w:rFonts w:ascii="Times New Roman"/>
                <w:b w:val="false"/>
                <w:i w:val="false"/>
                <w:color w:val="000000"/>
                <w:sz w:val="20"/>
              </w:rPr>
              <w:t>
&amp; Poor's, или рейтинг аналогичного уровня одного</w:t>
            </w:r>
            <w:r>
              <w:br/>
            </w:r>
            <w:r>
              <w:rPr>
                <w:rFonts w:ascii="Times New Roman"/>
                <w:b w:val="false"/>
                <w:i w:val="false"/>
                <w:color w:val="000000"/>
                <w:sz w:val="20"/>
              </w:rPr>
              <w:t>
из других рейтинговых агентств (с учетом сумм</w:t>
            </w:r>
            <w:r>
              <w:br/>
            </w:r>
            <w:r>
              <w:rPr>
                <w:rFonts w:ascii="Times New Roman"/>
                <w:b w:val="false"/>
                <w:i w:val="false"/>
                <w:color w:val="000000"/>
                <w:sz w:val="20"/>
              </w:rPr>
              <w:t>
основного долга и начисленного вознаграждения),</w:t>
            </w:r>
            <w:r>
              <w:br/>
            </w:r>
            <w:r>
              <w:rPr>
                <w:rFonts w:ascii="Times New Roman"/>
                <w:b w:val="false"/>
                <w:i w:val="false"/>
                <w:color w:val="000000"/>
                <w:sz w:val="20"/>
              </w:rPr>
              <w:t>
за вычетом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при условии, что </w:t>
            </w:r>
            <w:r>
              <w:br/>
            </w:r>
            <w:r>
              <w:rPr>
                <w:rFonts w:ascii="Times New Roman"/>
                <w:b w:val="false"/>
                <w:i w:val="false"/>
                <w:color w:val="000000"/>
                <w:sz w:val="20"/>
              </w:rPr>
              <w:t xml:space="preserve">
данные банки включены в первую категорию </w:t>
            </w:r>
            <w:r>
              <w:br/>
            </w:r>
            <w:r>
              <w:rPr>
                <w:rFonts w:ascii="Times New Roman"/>
                <w:b w:val="false"/>
                <w:i w:val="false"/>
                <w:color w:val="000000"/>
                <w:sz w:val="20"/>
              </w:rPr>
              <w:t xml:space="preserve">
сектора "акции" официального списка </w:t>
            </w:r>
            <w:r>
              <w:br/>
            </w:r>
            <w:r>
              <w:rPr>
                <w:rFonts w:ascii="Times New Roman"/>
                <w:b w:val="false"/>
                <w:i w:val="false"/>
                <w:color w:val="000000"/>
                <w:sz w:val="20"/>
              </w:rPr>
              <w:t xml:space="preserve">
фондовой биржи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при условии, что </w:t>
            </w:r>
            <w:r>
              <w:br/>
            </w:r>
            <w:r>
              <w:rPr>
                <w:rFonts w:ascii="Times New Roman"/>
                <w:b w:val="false"/>
                <w:i w:val="false"/>
                <w:color w:val="000000"/>
                <w:sz w:val="20"/>
              </w:rPr>
              <w:t xml:space="preserve">
данные банки включены во вторую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банках-нерезидентах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категории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Казахстан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счетах в центральном </w:t>
            </w:r>
            <w:r>
              <w:br/>
            </w:r>
            <w:r>
              <w:rPr>
                <w:rFonts w:ascii="Times New Roman"/>
                <w:b w:val="false"/>
                <w:i w:val="false"/>
                <w:color w:val="000000"/>
                <w:sz w:val="20"/>
              </w:rPr>
              <w:t xml:space="preserve">
депозитарии ценных бумаг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категории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десяти процентов</w:t>
            </w:r>
            <w:r>
              <w:br/>
            </w:r>
            <w:r>
              <w:rPr>
                <w:rFonts w:ascii="Times New Roman"/>
                <w:b w:val="false"/>
                <w:i w:val="false"/>
                <w:color w:val="000000"/>
                <w:sz w:val="20"/>
              </w:rPr>
              <w:t>
от суммы активов по балансу брокера и</w:t>
            </w:r>
            <w:r>
              <w:br/>
            </w:r>
            <w:r>
              <w:rPr>
                <w:rFonts w:ascii="Times New Roman"/>
                <w:b w:val="false"/>
                <w:i w:val="false"/>
                <w:color w:val="000000"/>
                <w:sz w:val="20"/>
              </w:rPr>
              <w:t>
дилера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деньги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xml:space="preserve">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(с учетом сумм основного </w:t>
            </w:r>
            <w:r>
              <w:br/>
            </w:r>
            <w:r>
              <w:rPr>
                <w:rFonts w:ascii="Times New Roman"/>
                <w:b w:val="false"/>
                <w:i w:val="false"/>
                <w:color w:val="000000"/>
                <w:sz w:val="20"/>
              </w:rPr>
              <w:t xml:space="preserve">
долга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8018-1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 Казахстан, не</w:t>
            </w:r>
            <w:r>
              <w:br/>
            </w:r>
            <w:r>
              <w:rPr>
                <w:rFonts w:ascii="Times New Roman"/>
                <w:b w:val="false"/>
                <w:i w:val="false"/>
                <w:color w:val="000000"/>
                <w:sz w:val="20"/>
              </w:rPr>
              <w:t>
являющихся по отношению к регистратору</w:t>
            </w:r>
            <w:r>
              <w:br/>
            </w:r>
            <w:r>
              <w:rPr>
                <w:rFonts w:ascii="Times New Roman"/>
                <w:b w:val="false"/>
                <w:i w:val="false"/>
                <w:color w:val="000000"/>
                <w:sz w:val="20"/>
              </w:rPr>
              <w:t>
аффилиированными лицами, имеющих рейтинговую</w:t>
            </w:r>
            <w:r>
              <w:br/>
            </w:r>
            <w:r>
              <w:rPr>
                <w:rFonts w:ascii="Times New Roman"/>
                <w:b w:val="false"/>
                <w:i w:val="false"/>
                <w:color w:val="000000"/>
                <w:sz w:val="20"/>
              </w:rPr>
              <w:t>
оценку не ниже «ВВ-»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не ниже «kzВВ-» по национальной шкале</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по национальной шкале одного из других</w:t>
            </w:r>
            <w:r>
              <w:br/>
            </w:r>
            <w:r>
              <w:rPr>
                <w:rFonts w:ascii="Times New Roman"/>
                <w:b w:val="false"/>
                <w:i w:val="false"/>
                <w:color w:val="000000"/>
                <w:sz w:val="20"/>
              </w:rPr>
              <w:t>
рейтинговых агентств, за вычетом резервов на</w:t>
            </w:r>
            <w:r>
              <w:br/>
            </w:r>
            <w:r>
              <w:rPr>
                <w:rFonts w:ascii="Times New Roman"/>
                <w:b w:val="false"/>
                <w:i w:val="false"/>
                <w:color w:val="000000"/>
                <w:sz w:val="20"/>
              </w:rPr>
              <w:t>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регистратору,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первой (наивысшей)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 вычетом</w:t>
            </w:r>
            <w:r>
              <w:br/>
            </w:r>
            <w:r>
              <w:rPr>
                <w:rFonts w:ascii="Times New Roman"/>
                <w:b w:val="false"/>
                <w:i w:val="false"/>
                <w:color w:val="000000"/>
                <w:sz w:val="20"/>
              </w:rPr>
              <w:t>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не являющихся</w:t>
            </w:r>
            <w:r>
              <w:br/>
            </w:r>
            <w:r>
              <w:rPr>
                <w:rFonts w:ascii="Times New Roman"/>
                <w:b w:val="false"/>
                <w:i w:val="false"/>
                <w:color w:val="000000"/>
                <w:sz w:val="20"/>
              </w:rPr>
              <w:t>
аффилиированными лицами по отношению к</w:t>
            </w:r>
            <w:r>
              <w:br/>
            </w:r>
            <w:r>
              <w:rPr>
                <w:rFonts w:ascii="Times New Roman"/>
                <w:b w:val="false"/>
                <w:i w:val="false"/>
                <w:color w:val="000000"/>
                <w:sz w:val="20"/>
              </w:rPr>
              <w:t>
регистратору,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второй (наивысшей)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за вычетом</w:t>
            </w:r>
            <w:r>
              <w:br/>
            </w:r>
            <w:r>
              <w:rPr>
                <w:rFonts w:ascii="Times New Roman"/>
                <w:b w:val="false"/>
                <w:i w:val="false"/>
                <w:color w:val="000000"/>
                <w:sz w:val="20"/>
              </w:rPr>
              <w:t>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выпущенные</w:t>
            </w:r>
            <w:r>
              <w:br/>
            </w:r>
            <w:r>
              <w:rPr>
                <w:rFonts w:ascii="Times New Roman"/>
                <w:b w:val="false"/>
                <w:i w:val="false"/>
                <w:color w:val="000000"/>
                <w:sz w:val="20"/>
              </w:rPr>
              <w:t>
в соответствии с законодательством Республики</w:t>
            </w:r>
            <w:r>
              <w:br/>
            </w:r>
            <w:r>
              <w:rPr>
                <w:rFonts w:ascii="Times New Roman"/>
                <w:b w:val="false"/>
                <w:i w:val="false"/>
                <w:color w:val="000000"/>
                <w:sz w:val="20"/>
              </w:rPr>
              <w:t>
Казахстан и других государств, не являющихся по</w:t>
            </w:r>
            <w:r>
              <w:br/>
            </w:r>
            <w:r>
              <w:rPr>
                <w:rFonts w:ascii="Times New Roman"/>
                <w:b w:val="false"/>
                <w:i w:val="false"/>
                <w:color w:val="000000"/>
                <w:sz w:val="20"/>
              </w:rPr>
              <w:t>
отношению к регистратору аффилиированными лицами,</w:t>
            </w:r>
            <w:r>
              <w:br/>
            </w:r>
            <w:r>
              <w:rPr>
                <w:rFonts w:ascii="Times New Roman"/>
                <w:b w:val="false"/>
                <w:i w:val="false"/>
                <w:color w:val="000000"/>
                <w:sz w:val="20"/>
              </w:rPr>
              <w:t>
включенные в категорию «долговые ценные бумаги с</w:t>
            </w:r>
            <w:r>
              <w:br/>
            </w:r>
            <w:r>
              <w:rPr>
                <w:rFonts w:ascii="Times New Roman"/>
                <w:b w:val="false"/>
                <w:i w:val="false"/>
                <w:color w:val="000000"/>
                <w:sz w:val="20"/>
              </w:rPr>
              <w:t>
рейтинговой оценкой (наивысшая категория)»</w:t>
            </w:r>
            <w:r>
              <w:br/>
            </w:r>
            <w:r>
              <w:rPr>
                <w:rFonts w:ascii="Times New Roman"/>
                <w:b w:val="false"/>
                <w:i w:val="false"/>
                <w:color w:val="000000"/>
                <w:sz w:val="20"/>
              </w:rPr>
              <w:t>
официального списка фондовой биржи в соответствии</w:t>
            </w:r>
            <w:r>
              <w:br/>
            </w:r>
            <w:r>
              <w:rPr>
                <w:rFonts w:ascii="Times New Roman"/>
                <w:b w:val="false"/>
                <w:i w:val="false"/>
                <w:color w:val="000000"/>
                <w:sz w:val="20"/>
              </w:rPr>
              <w:t>
с </w:t>
            </w:r>
            <w:r>
              <w:rPr>
                <w:rFonts w:ascii="Times New Roman"/>
                <w:b w:val="false"/>
                <w:i w:val="false"/>
                <w:color w:val="000000"/>
                <w:sz w:val="20"/>
              </w:rPr>
              <w:t>постановлением</w:t>
            </w:r>
            <w:r>
              <w:rPr>
                <w:rFonts w:ascii="Times New Roman"/>
                <w:b w:val="false"/>
                <w:i w:val="false"/>
                <w:color w:val="000000"/>
                <w:sz w:val="20"/>
              </w:rPr>
              <w:t xml:space="preserve"> № 77, имеющие рейтинговую оценку</w:t>
            </w:r>
            <w:r>
              <w:br/>
            </w:r>
            <w:r>
              <w:rPr>
                <w:rFonts w:ascii="Times New Roman"/>
                <w:b w:val="false"/>
                <w:i w:val="false"/>
                <w:color w:val="000000"/>
                <w:sz w:val="20"/>
              </w:rPr>
              <w:t>
от «В+» до «В-» по международной шкале агентства</w:t>
            </w:r>
            <w:r>
              <w:br/>
            </w:r>
            <w:r>
              <w:rPr>
                <w:rFonts w:ascii="Times New Roman"/>
                <w:b w:val="false"/>
                <w:i w:val="false"/>
                <w:color w:val="000000"/>
                <w:sz w:val="20"/>
              </w:rPr>
              <w:t>
Standard &amp; Poor's или рейтинг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 до «kzB-» по</w:t>
            </w:r>
            <w:r>
              <w:br/>
            </w:r>
            <w:r>
              <w:rPr>
                <w:rFonts w:ascii="Times New Roman"/>
                <w:b w:val="false"/>
                <w:i w:val="false"/>
                <w:color w:val="000000"/>
                <w:sz w:val="20"/>
              </w:rPr>
              <w:t>
национальной шкале Standard &amp; Poor's, или рейтинг</w:t>
            </w:r>
            <w:r>
              <w:br/>
            </w:r>
            <w:r>
              <w:rPr>
                <w:rFonts w:ascii="Times New Roman"/>
                <w:b w:val="false"/>
                <w:i w:val="false"/>
                <w:color w:val="000000"/>
                <w:sz w:val="20"/>
              </w:rPr>
              <w:t>
аналогичного уровня по национальной шкале одного</w:t>
            </w:r>
            <w:r>
              <w:br/>
            </w:r>
            <w:r>
              <w:rPr>
                <w:rFonts w:ascii="Times New Roman"/>
                <w:b w:val="false"/>
                <w:i w:val="false"/>
                <w:color w:val="000000"/>
                <w:sz w:val="20"/>
              </w:rPr>
              <w:t>
из других рейтинговых агентств (с учетом сумм</w:t>
            </w:r>
            <w:r>
              <w:br/>
            </w:r>
            <w:r>
              <w:rPr>
                <w:rFonts w:ascii="Times New Roman"/>
                <w:b w:val="false"/>
                <w:i w:val="false"/>
                <w:color w:val="000000"/>
                <w:sz w:val="20"/>
              </w:rPr>
              <w:t>
основного долга и начисленного вознаграждения),</w:t>
            </w:r>
            <w:r>
              <w:br/>
            </w:r>
            <w:r>
              <w:rPr>
                <w:rFonts w:ascii="Times New Roman"/>
                <w:b w:val="false"/>
                <w:i w:val="false"/>
                <w:color w:val="000000"/>
                <w:sz w:val="20"/>
              </w:rPr>
              <w:t>
за вычетом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w:t>
            </w:r>
            <w:r>
              <w:br/>
            </w:r>
            <w:r>
              <w:rPr>
                <w:rFonts w:ascii="Times New Roman"/>
                <w:b w:val="false"/>
                <w:i w:val="false"/>
                <w:color w:val="000000"/>
                <w:sz w:val="20"/>
              </w:rPr>
              <w:t>
отношению к регистратору, выпущенные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включенные в официальный</w:t>
            </w:r>
            <w:r>
              <w:br/>
            </w:r>
            <w:r>
              <w:rPr>
                <w:rFonts w:ascii="Times New Roman"/>
                <w:b w:val="false"/>
                <w:i w:val="false"/>
                <w:color w:val="000000"/>
                <w:sz w:val="20"/>
              </w:rPr>
              <w:t>
список фондовой биржи, соответствующие</w:t>
            </w:r>
            <w:r>
              <w:br/>
            </w:r>
            <w:r>
              <w:rPr>
                <w:rFonts w:ascii="Times New Roman"/>
                <w:b w:val="false"/>
                <w:i w:val="false"/>
                <w:color w:val="000000"/>
                <w:sz w:val="20"/>
              </w:rPr>
              <w:t>
требованиям категории "долговые ценные</w:t>
            </w:r>
            <w:r>
              <w:br/>
            </w:r>
            <w:r>
              <w:rPr>
                <w:rFonts w:ascii="Times New Roman"/>
                <w:b w:val="false"/>
                <w:i w:val="false"/>
                <w:color w:val="000000"/>
                <w:sz w:val="20"/>
              </w:rPr>
              <w:t>
бумаги без рейтинговой оценки первой</w:t>
            </w:r>
            <w:r>
              <w:br/>
            </w:r>
            <w:r>
              <w:rPr>
                <w:rFonts w:ascii="Times New Roman"/>
                <w:b w:val="false"/>
                <w:i w:val="false"/>
                <w:color w:val="000000"/>
                <w:sz w:val="20"/>
              </w:rPr>
              <w:t>
подкатегории (наивысшая категория)",</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(с учетом сумм основного долга и</w:t>
            </w:r>
            <w:r>
              <w:br/>
            </w:r>
            <w:r>
              <w:rPr>
                <w:rFonts w:ascii="Times New Roman"/>
                <w:b w:val="false"/>
                <w:i w:val="false"/>
                <w:color w:val="000000"/>
                <w:sz w:val="20"/>
              </w:rPr>
              <w:t>
начисленного вознаграждения), за</w:t>
            </w:r>
            <w:r>
              <w:br/>
            </w:r>
            <w:r>
              <w:rPr>
                <w:rFonts w:ascii="Times New Roman"/>
                <w:b w:val="false"/>
                <w:i w:val="false"/>
                <w:color w:val="000000"/>
                <w:sz w:val="20"/>
              </w:rPr>
              <w:t>
вычетом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не</w:t>
            </w:r>
            <w:r>
              <w:br/>
            </w:r>
            <w:r>
              <w:rPr>
                <w:rFonts w:ascii="Times New Roman"/>
                <w:b w:val="false"/>
                <w:i w:val="false"/>
                <w:color w:val="000000"/>
                <w:sz w:val="20"/>
              </w:rPr>
              <w:t>
являющихся аффилиированными лицами по отношению к</w:t>
            </w:r>
            <w:r>
              <w:br/>
            </w:r>
            <w:r>
              <w:rPr>
                <w:rFonts w:ascii="Times New Roman"/>
                <w:b w:val="false"/>
                <w:i w:val="false"/>
                <w:color w:val="000000"/>
                <w:sz w:val="20"/>
              </w:rPr>
              <w:t>
регистратору, выпущенные в соответствии с</w:t>
            </w:r>
            <w:r>
              <w:br/>
            </w:r>
            <w:r>
              <w:rPr>
                <w:rFonts w:ascii="Times New Roman"/>
                <w:b w:val="false"/>
                <w:i w:val="false"/>
                <w:color w:val="000000"/>
                <w:sz w:val="20"/>
              </w:rPr>
              <w:t>
законодательством Республики Казахстан и других</w:t>
            </w:r>
            <w:r>
              <w:br/>
            </w:r>
            <w:r>
              <w:rPr>
                <w:rFonts w:ascii="Times New Roman"/>
                <w:b w:val="false"/>
                <w:i w:val="false"/>
                <w:color w:val="000000"/>
                <w:sz w:val="20"/>
              </w:rPr>
              <w:t>
государств, включенные в официальный список</w:t>
            </w:r>
            <w:r>
              <w:br/>
            </w:r>
            <w:r>
              <w:rPr>
                <w:rFonts w:ascii="Times New Roman"/>
                <w:b w:val="false"/>
                <w:i w:val="false"/>
                <w:color w:val="000000"/>
                <w:sz w:val="20"/>
              </w:rPr>
              <w:t>
фондовой биржи, соответствующие требованиям</w:t>
            </w:r>
            <w:r>
              <w:br/>
            </w:r>
            <w:r>
              <w:rPr>
                <w:rFonts w:ascii="Times New Roman"/>
                <w:b w:val="false"/>
                <w:i w:val="false"/>
                <w:color w:val="000000"/>
                <w:sz w:val="20"/>
              </w:rPr>
              <w:t>
подпункта 10) пункта 3 настоящих Правил,</w:t>
            </w:r>
            <w:r>
              <w:br/>
            </w:r>
            <w:r>
              <w:rPr>
                <w:rFonts w:ascii="Times New Roman"/>
                <w:b w:val="false"/>
                <w:i w:val="false"/>
                <w:color w:val="000000"/>
                <w:sz w:val="20"/>
              </w:rPr>
              <w:t>
(с учетом сумм основного долга и начисленного</w:t>
            </w:r>
            <w:r>
              <w:br/>
            </w:r>
            <w:r>
              <w:rPr>
                <w:rFonts w:ascii="Times New Roman"/>
                <w:b w:val="false"/>
                <w:i w:val="false"/>
                <w:color w:val="000000"/>
                <w:sz w:val="20"/>
              </w:rPr>
              <w:t>
вознаграждения), за вычетом резервов на возможные</w:t>
            </w:r>
            <w:r>
              <w:br/>
            </w:r>
            <w:r>
              <w:rPr>
                <w:rFonts w:ascii="Times New Roman"/>
                <w:b w:val="false"/>
                <w:i w:val="false"/>
                <w:color w:val="000000"/>
                <w:sz w:val="20"/>
              </w:rPr>
              <w:t>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юридических лиц Республики Казахстан, выпущенные</w:t>
            </w:r>
            <w:r>
              <w:br/>
            </w:r>
            <w:r>
              <w:rPr>
                <w:rFonts w:ascii="Times New Roman"/>
                <w:b w:val="false"/>
                <w:i w:val="false"/>
                <w:color w:val="000000"/>
                <w:sz w:val="20"/>
              </w:rPr>
              <w:t>
в соответствии с законодательством Республики</w:t>
            </w:r>
            <w:r>
              <w:br/>
            </w:r>
            <w:r>
              <w:rPr>
                <w:rFonts w:ascii="Times New Roman"/>
                <w:b w:val="false"/>
                <w:i w:val="false"/>
                <w:color w:val="000000"/>
                <w:sz w:val="20"/>
              </w:rPr>
              <w:t>
Казахстан и других государств, не являющихся по</w:t>
            </w:r>
            <w:r>
              <w:br/>
            </w:r>
            <w:r>
              <w:rPr>
                <w:rFonts w:ascii="Times New Roman"/>
                <w:b w:val="false"/>
                <w:i w:val="false"/>
                <w:color w:val="000000"/>
                <w:sz w:val="20"/>
              </w:rPr>
              <w:t>
отношению к регистратору аффилиированными лицами,</w:t>
            </w:r>
            <w:r>
              <w:br/>
            </w:r>
            <w:r>
              <w:rPr>
                <w:rFonts w:ascii="Times New Roman"/>
                <w:b w:val="false"/>
                <w:i w:val="false"/>
                <w:color w:val="000000"/>
                <w:sz w:val="20"/>
              </w:rPr>
              <w:t>
имеющие рейтинговую оценку не ниже «ВВ-»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 других</w:t>
            </w:r>
            <w:r>
              <w:br/>
            </w:r>
            <w:r>
              <w:rPr>
                <w:rFonts w:ascii="Times New Roman"/>
                <w:b w:val="false"/>
                <w:i w:val="false"/>
                <w:color w:val="000000"/>
                <w:sz w:val="20"/>
              </w:rPr>
              <w:t>
рейтинговых агентств, или рейтинговую оценку не</w:t>
            </w:r>
            <w:r>
              <w:br/>
            </w:r>
            <w:r>
              <w:rPr>
                <w:rFonts w:ascii="Times New Roman"/>
                <w:b w:val="false"/>
                <w:i w:val="false"/>
                <w:color w:val="000000"/>
                <w:sz w:val="20"/>
              </w:rPr>
              <w:t>
ниже «kzBB-» по национальной шкале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 рейтинговых</w:t>
            </w:r>
            <w:r>
              <w:br/>
            </w:r>
            <w:r>
              <w:rPr>
                <w:rFonts w:ascii="Times New Roman"/>
                <w:b w:val="false"/>
                <w:i w:val="false"/>
                <w:color w:val="000000"/>
                <w:sz w:val="20"/>
              </w:rPr>
              <w:t>
агентств, (с учетом сумм основного долга и</w:t>
            </w:r>
            <w:r>
              <w:br/>
            </w:r>
            <w:r>
              <w:rPr>
                <w:rFonts w:ascii="Times New Roman"/>
                <w:b w:val="false"/>
                <w:i w:val="false"/>
                <w:color w:val="000000"/>
                <w:sz w:val="20"/>
              </w:rPr>
              <w:t>
начисленного вознаграждения), за вычетом резервов</w:t>
            </w:r>
            <w:r>
              <w:br/>
            </w:r>
            <w:r>
              <w:rPr>
                <w:rFonts w:ascii="Times New Roman"/>
                <w:b w:val="false"/>
                <w:i w:val="false"/>
                <w:color w:val="000000"/>
                <w:sz w:val="20"/>
              </w:rPr>
              <w:t>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иностранных эмитентов, имеющие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одного </w:t>
            </w:r>
            <w:r>
              <w:br/>
            </w:r>
            <w:r>
              <w:rPr>
                <w:rFonts w:ascii="Times New Roman"/>
                <w:b w:val="false"/>
                <w:i w:val="false"/>
                <w:color w:val="000000"/>
                <w:sz w:val="20"/>
              </w:rPr>
              <w:t xml:space="preserve">
их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xml:space="preserve">
бумагами и иных юридических лиц, </w:t>
            </w:r>
            <w:r>
              <w:br/>
            </w:r>
            <w:r>
              <w:rPr>
                <w:rFonts w:ascii="Times New Roman"/>
                <w:b w:val="false"/>
                <w:i w:val="false"/>
                <w:color w:val="000000"/>
                <w:sz w:val="20"/>
              </w:rPr>
              <w:t xml:space="preserve">
являющихся частью инфраструктуры рынка </w:t>
            </w:r>
            <w:r>
              <w:br/>
            </w:r>
            <w:r>
              <w:rPr>
                <w:rFonts w:ascii="Times New Roman"/>
                <w:b w:val="false"/>
                <w:i w:val="false"/>
                <w:color w:val="000000"/>
                <w:sz w:val="20"/>
              </w:rPr>
              <w:t xml:space="preserve">
ценных бумаг, акционерами которых </w:t>
            </w:r>
            <w:r>
              <w:br/>
            </w:r>
            <w:r>
              <w:rPr>
                <w:rFonts w:ascii="Times New Roman"/>
                <w:b w:val="false"/>
                <w:i w:val="false"/>
                <w:color w:val="000000"/>
                <w:sz w:val="20"/>
              </w:rPr>
              <w:t xml:space="preserve">
являются профессиональные участники </w:t>
            </w:r>
            <w:r>
              <w:br/>
            </w:r>
            <w:r>
              <w:rPr>
                <w:rFonts w:ascii="Times New Roman"/>
                <w:b w:val="false"/>
                <w:i w:val="false"/>
                <w:color w:val="000000"/>
                <w:sz w:val="20"/>
              </w:rPr>
              <w:t xml:space="preserve">
рынка ценных бумаг, уменьшенные на </w:t>
            </w:r>
            <w:r>
              <w:br/>
            </w:r>
            <w:r>
              <w:rPr>
                <w:rFonts w:ascii="Times New Roman"/>
                <w:b w:val="false"/>
                <w:i w:val="false"/>
                <w:color w:val="000000"/>
                <w:sz w:val="20"/>
              </w:rPr>
              <w:t xml:space="preserve">
пятьдесят процентов, за вычетом резервов </w:t>
            </w:r>
            <w:r>
              <w:br/>
            </w:r>
            <w:r>
              <w:rPr>
                <w:rFonts w:ascii="Times New Roman"/>
                <w:b w:val="false"/>
                <w:i w:val="false"/>
                <w:color w:val="000000"/>
                <w:sz w:val="20"/>
              </w:rPr>
              <w:t xml:space="preserve">
на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w:t>
            </w:r>
            <w:r>
              <w:br/>
            </w:r>
            <w:r>
              <w:rPr>
                <w:rFonts w:ascii="Times New Roman"/>
                <w:b w:val="false"/>
                <w:i w:val="false"/>
                <w:color w:val="000000"/>
                <w:sz w:val="20"/>
              </w:rPr>
              <w:t>
являются акции эмитентов Республики Казахстан,</w:t>
            </w:r>
            <w:r>
              <w:br/>
            </w:r>
            <w:r>
              <w:rPr>
                <w:rFonts w:ascii="Times New Roman"/>
                <w:b w:val="false"/>
                <w:i w:val="false"/>
                <w:color w:val="000000"/>
                <w:sz w:val="20"/>
              </w:rPr>
              <w:t>
имеющих рейтинговую оценку не ниже «ВВ-»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 аналогичного уровня одного из других</w:t>
            </w:r>
            <w:r>
              <w:br/>
            </w:r>
            <w:r>
              <w:rPr>
                <w:rFonts w:ascii="Times New Roman"/>
                <w:b w:val="false"/>
                <w:i w:val="false"/>
                <w:color w:val="000000"/>
                <w:sz w:val="20"/>
              </w:rPr>
              <w:t>
рейтинговых агентств, или рейтинговую оценку не</w:t>
            </w:r>
            <w:r>
              <w:br/>
            </w:r>
            <w:r>
              <w:rPr>
                <w:rFonts w:ascii="Times New Roman"/>
                <w:b w:val="false"/>
                <w:i w:val="false"/>
                <w:color w:val="000000"/>
                <w:sz w:val="20"/>
              </w:rPr>
              <w:t>
ниже «kzBB-» по национальной шкале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 рейтинговых</w:t>
            </w:r>
            <w:r>
              <w:br/>
            </w:r>
            <w:r>
              <w:rPr>
                <w:rFonts w:ascii="Times New Roman"/>
                <w:b w:val="false"/>
                <w:i w:val="false"/>
                <w:color w:val="000000"/>
                <w:sz w:val="20"/>
              </w:rPr>
              <w:t>
агентств, за вычетом резервов на возможные потери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во вторую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государств, </w:t>
            </w:r>
            <w:r>
              <w:br/>
            </w:r>
            <w:r>
              <w:rPr>
                <w:rFonts w:ascii="Times New Roman"/>
                <w:b w:val="false"/>
                <w:i w:val="false"/>
                <w:color w:val="000000"/>
                <w:sz w:val="20"/>
              </w:rPr>
              <w:t xml:space="preserve">
имеющих суверенный рейтинг не ниже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xml:space="preserve">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ценные бумаги.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Первый руководитель (на период его отсутствия – лицо, его замещающее) _______ дата _______ </w:t>
      </w:r>
      <w:r>
        <w:br/>
      </w:r>
      <w:r>
        <w:rPr>
          <w:rFonts w:ascii="Times New Roman"/>
          <w:b w:val="false"/>
          <w:i w:val="false"/>
          <w:color w:val="000000"/>
          <w:sz w:val="28"/>
        </w:rPr>
        <w:t xml:space="preserve">
Главный бухгалтер _____________ дата _____________ </w:t>
      </w:r>
      <w:r>
        <w:br/>
      </w:r>
      <w:r>
        <w:rPr>
          <w:rFonts w:ascii="Times New Roman"/>
          <w:b w:val="false"/>
          <w:i w:val="false"/>
          <w:color w:val="000000"/>
          <w:sz w:val="28"/>
        </w:rPr>
        <w:t xml:space="preserve">
Исполнитель _____________ дата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