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6ed7" w14:textId="5606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№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22 августа 2008 года N 130. Зарегистрировано в Министерстве юстиции Республики Казахстан 29 сентября 2008 года N 5319. Утратило силу постановлением Правления Национального Банка Республики Казахстан от 3 февраля 2014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уточнения условий совершения сделок при осуществлении брокерской и дилерской деятельности на рынке ценных бумаг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27 августа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317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№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(зарегистрированное в Реестре государственной регистрации нормативных правовых актов под № 3870), с изменениями и дополнениями, внесенными постановлениями Правления Агентства от 25 февраля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65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№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(зарегистрированным в Реестре государственной регистрации нормативных правовых актов под № 4173), от 17 июня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№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(зарегистрированным в Реестре государственной регистрации нормативных правовых актов под № 4296), от 30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№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(зарегистрированным в Реестре государственной регистрации нормативных правовых актов под № 4689), от 24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организаций" (зарегистрированным в Реестре государственной регистрации нормативных правовых актов под № 5137), от 28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расчета пруденциальных нормативов для организаций,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и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организаций" (зарегистрированным в Реестре государственной регистрации нормативных правовых актов под № 5233),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 внесении изменения в постановление Национальной комиссии Республики Казахстан по ценным бумагам от 20 апреля 1999 года №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брокерской и дилерской деятельности на рынке ценных бумаг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Для целей настоящих Правил помимо рейтинговых оценок агентства "Standard &amp; Poor's" уполномоченным органом также признаются рейтинговые оценки агентств "Moody's Investors Service" и "Fitch", и их дочерних рейтинговых организаций (далее - другие рейтинговые агентства).";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"36. Брокер и (или) дилер первой категории, не являющийся банком, открывает банковские счета для учета и хранения денег, принадлежащих клиентам, в не аффилиированных с ним банках, и/или в центральном депозитарии ценных бумаг в отношении денег, предназначенных для совершения сделок с эмиссионными ценными бумагами и иными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Банки, указанные в абзаце первом настоящего пункта, должны соответствовать одному из следующих критериев: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долгосрочный кредитный рейтинг не ниже "ВВ-" по международной шкале агентства "Standard &amp; Poor's" или рейтинг аналогичного уровня одного из других рейтинговых агентств, или рейтинговую оценку не ниже "kzBB-" по национальной шкале "Standard &amp; Poor's";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дочерними банками-резидентами, родительский банк-нерезидент которых имеет долгосрочный кредитный рейтинг не ниже "А-" по международной шкале агентства "Standard &amp; Poor's" или рейтинг аналогичного уровня одного из других рейтинговых агентств;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банками-эмитентами, включенными в первую категорию сектора "акции" официального списка фондовой биржи.";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"52. В случае предоставления брокером и дилером денег клиенту для совершения маржинальной сделки в качестве обеспечения обязательств клиента принимаются: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акции юридических лиц Республики Казахстан, имеющих рейтинговую оценку не ниже "ВВ-" по международной шкале агентства "Standard &amp; Poor's" или рейтинг аналогичного уровня одного из других рейтинговых агентств, или рейтинговую оценку не ниже "kzВВ-" по национальной шкале "Standard &amp; Poor's";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акции юридических лиц, включенные в первую и/или вторую категории сектора "акции" официального списка фондовой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"В-" по международной шкале агентства "Standard &amp; Poor's" или рейтинга аналогичного уровня одного из других рейтинговых агентств, или рейтинговую оценку не ниже "kzВ-" по национальной шкале "Standard &amp; Poor's";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категорию "долговые ценные бумаги без рейтинговой оценки первой подкатегории" официального списка фондовой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государственные ценные бумаги.".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октября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