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a95f" w14:textId="5cfa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Правления Агентства Республики Казахстан по регулированию и надзору финансового рынка и финансовых организаций от 12 июля 2004 года № 200 "Об установлении пруденциальных нормативов для Национального оператора почты, а также форм и сроков предоставления отчетов об их выполнении"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№ 124. Зарегистрировано в Министерстве юстиции Республики Казахстан 26 сентября 2008 года № 5313. Утратило силу постановлением Правления Национального Банка Республики Казахстан от 26 декабря 2016 года № 307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12 июля 2004 года № 200 "Об установлении пруденциальных нормативов для Национального оператора почты, а также форм и сроков представления отчетов об их выполнении" (зарегистрированное в Реестре государственной регистрации нормативных правовых актов под № 2988),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24 декабря 2007 года № 280 "О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ипотечных организаций,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№ 5122), следующие дополнение и изменение: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5-1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"5-1. Для целей настоящего постановления помимо рейтинговых оценок агентства "Standard &amp; Poor's" уполномоченным органом также признаются рейтинговые оценки агентств "Moody's Investors Service" и "Fitch" и их дочерних рейтинговых организаций (далее - другие рейтинговые агентства).";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6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В расчет высоколиквидных активов включаются: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деньги,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деньги в кассе, не более десяти процентов от суммы активов по балансу Национального оператора почты;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деньги на текущих счетах в банках второго уровня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деньги на счетах в центральном депозитарии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деньги на текущих счетах в банках-нерезидентах, имеющих долгосрочный и/или краткосрочный, индивидуальный рейтинг не ниже категории "ВВВ-" по международной шкале агентства "Standard &amp; Poor's" или рейтинговую оценку аналогичного уровня одного из других рейтинговых агентств;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деньги на счетах в организациях-нерезидентах, предоставляющих банковские услуги организациям для осуществления операций на организованном рынке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государственные ценные бумаги Республики Казахстан (включая эмитированные в соответствии с законодательством других государств);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депозиты до востребования в Национальном Банке Республики Казахстан, в банках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акции юридических лиц Республики Казахстан, имеющих рейтинговую оценку не ниже "ВВ-" по международной шкале агентства "Standard &amp; Poor's" или рейтинговую оценку аналогичного уровня одного из других рейтинговых агентств, или рейтинговую оценку не ниже "kzBB-" по национальной шкале "Standard &amp; Poor's",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категорию "долговые ценные бумаги с рейтинговой оценкой" не ниже "ВВ-" по международной шкале агентства "Standard &amp; Poor's" или рейтинговой оценкой аналогичного уровня одного из других рейтинговых агентств, или рейтинговой оценкой не ниже "kzBB-" по национальной шкале "Standard &amp; Poor's" (с учетом сумм основного долга и начисленного вознаграждения),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ценные бумаги иностранных государств, имеющих суверенный рейтинг не ниже "ВВВ-" по международной шкале агентства "Standard &amp; Poor's" или рейтинговую оценку аналогичного уровня одного из других рейтинговых агентств (с учетом сумм основного долга и начисленного вознаграждения),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негосударственные долговые ценные бумаги иностранных эмитентов, имеющие рейтинговую оценку не ниже "ВВВ-" по международной шкале агентства "Standard &amp; Poor's" или рейтинговую оценку аналогичного уровня одного из других рейтинговых (с учетом сумм основного долга и начисленного вознаграждения),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акции иностранных эмитентов, имеющих рейтинговую оценку не ниже "ВВВ-" по международной шкале агентства "Standard &amp; Poor's" или рейтинговую оценку аналогичного уровня одного из других рейтинговых агентств,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депозитарные расписки, базовым активом которых являются акции иностранных эмитентов, имеющих рейтинговую оценку не ниже "ВВВ-" по международной шкале агентства "Standard &amp; Poor's" или рейтинговую оценку аналогичного уровня одного из других рейтинговых агентств, за вычетом резервов на возможные потери;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депозитарные расписки, базовым активом которых являются акции эмитентов, выпущенные в соответствии с законодательством Республики Казахстан и других государств, имеющих рейтинговую оценку не ниже "ВВ-" по международной шкале агентства "Standard &amp; Poor's" или рейтинговую оценку аналогичного уровня одного из других рейтинговых агентств, или рейтинговую оценку не ниже "kzBB-" по национальной шкале "Standard &amp; Poor's", за вычетом резервов на возможные потери.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Ценные бумаги, указанные в настоящем пункте, не включаются в расчет высоколиквидных активов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продажи ценных бумаг Национальным оператором почты на условиях их обратного выкупа или передачи в залог, или обременения иным образом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покупки ценных бумаг Национальным оператором почты на рынке автоматического "репо" на условиях их обратной 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данные ценные бумаги выпущены юридическими лицами, являющимися аффилиированными лицами по отношению к Национальному оператору почты.".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 1 октября 2008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стратегии и анализа (Абдрахманов Н.А.):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постановления возложить на заместителя Председателя Агентства Алдамберген А.У.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