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354a" w14:textId="bc03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об организации информационного процесса в деятельности участников системы формирования кредитных историй и их использования, формирования системы безопасности, установлении минимальных требований к их электронному оборудованию, сохранности базы данных кредитных историй и помещениям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Председателя Агентства Республики Казахстан по регулированию и надзору финансового рынка и финансовых организаций от 18 июля 2008 года № 105. Зарегистрировано в Министерстве юстиции Республики Казахстан 25 сентября 2008 года № 5310. Утратило силу постановлением Правления Национального Банка Республики Казахстан от 27 мая 2015 года № 91</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27.05.2015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кредитных бюро,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br/>
      </w: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об организации информационного процесса в деятельности участников системы формирования кредитных историй и их использования, формирования системы безопасности, установлении минимальных требований к их электронному оборудованию, сохранности базы данных кредитных историй и помещениям (далее - Инструкция).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25 октября 2004 года № 303 "Об утверждении Инструкции об организации информационного процесса в деятельности участников системы формирования кредитных историй и их использования, защиты и сохранности базы данных кредитных историй, о минимальных требованиях к их информационным ресурсам, информационным системам, помещениям, электронному оборудованию" (зарегистрированное в Реестре государственной регистрации нормативных правовых актов под № 3318, опубликованное в Бюллетене нормативных правовых актов центральных исполнительных и иных государственных органов Республики Казахстан, № 3-8, 2005 г., ст. 18);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27 августа 2007 года № 221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октября 2004 года № 303 "Об утверждении Инструкции об организации информационного процесса в деятельности участников системы формирования кредитных историй и их использования, защиты и сохранности базы данных кредитных историй, о минимальных требованиях к их информационным ресурсам, информационным системам, помещениям, электронному оборудованию" (зарегистрированное в Реестре государственной регистрации нормативных правовых актов под № 4966).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по истечении десяти календарных дней со дня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4. Кредитным бюро в течение двух месяцев со дня введения в действие настоящего постановления привести свою деятельность в соответствие с Инструкцией. </w:t>
      </w:r>
      <w:r>
        <w:br/>
      </w:r>
      <w:r>
        <w:rPr>
          <w:rFonts w:ascii="Times New Roman"/>
          <w:b w:val="false"/>
          <w:i w:val="false"/>
          <w:color w:val="000000"/>
          <w:sz w:val="28"/>
        </w:rPr>
        <w:t>
</w:t>
      </w:r>
      <w:r>
        <w:rPr>
          <w:rFonts w:ascii="Times New Roman"/>
          <w:b w:val="false"/>
          <w:i w:val="false"/>
          <w:color w:val="000000"/>
          <w:sz w:val="28"/>
        </w:rPr>
        <w:t xml:space="preserve">
      5. Управлению информационных технологий (Тусупов К.А.): </w:t>
      </w:r>
      <w:r>
        <w:br/>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кредитных бюро,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6. Службе Председателя Агентства (Кенже А.А.) обеспечить публикацию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Контроль за исполнением настоящего постановления возложить на заместителя Председателя Агентства Байсынова М.Б.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Е. Бахмутова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Агентство Республики Казахстан </w:t>
      </w:r>
      <w:r>
        <w:br/>
      </w:r>
      <w:r>
        <w:rPr>
          <w:rFonts w:ascii="Times New Roman"/>
          <w:b w:val="false"/>
          <w:i w:val="false"/>
          <w:color w:val="000000"/>
          <w:sz w:val="28"/>
        </w:rPr>
        <w:t xml:space="preserve">
      по информатизации и связи </w:t>
      </w:r>
      <w:r>
        <w:br/>
      </w:r>
      <w:r>
        <w:rPr>
          <w:rFonts w:ascii="Times New Roman"/>
          <w:b w:val="false"/>
          <w:i w:val="false"/>
          <w:color w:val="000000"/>
          <w:sz w:val="28"/>
        </w:rPr>
        <w:t xml:space="preserve">
      25 августа 2008 года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Есекеев К.Б.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(подпись, дата,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гербовая печать)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18 июля 2008 года № 105   </w:t>
      </w:r>
    </w:p>
    <w:bookmarkStart w:name="z11" w:id="1"/>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об организации информационного процесса в деятельности </w:t>
      </w:r>
      <w:r>
        <w:br/>
      </w:r>
      <w:r>
        <w:rPr>
          <w:rFonts w:ascii="Times New Roman"/>
          <w:b/>
          <w:i w:val="false"/>
          <w:color w:val="000000"/>
        </w:rPr>
        <w:t xml:space="preserve">
участников системы формирования кредитных историй и их </w:t>
      </w:r>
      <w:r>
        <w:br/>
      </w:r>
      <w:r>
        <w:rPr>
          <w:rFonts w:ascii="Times New Roman"/>
          <w:b/>
          <w:i w:val="false"/>
          <w:color w:val="000000"/>
        </w:rPr>
        <w:t xml:space="preserve">
использования, формирования системы безопасности, </w:t>
      </w:r>
      <w:r>
        <w:br/>
      </w:r>
      <w:r>
        <w:rPr>
          <w:rFonts w:ascii="Times New Roman"/>
          <w:b/>
          <w:i w:val="false"/>
          <w:color w:val="000000"/>
        </w:rPr>
        <w:t xml:space="preserve">
установлении минимальных требований к их электронному оборудованию, сохранности базы данных кредитных </w:t>
      </w:r>
      <w:r>
        <w:br/>
      </w:r>
      <w:r>
        <w:rPr>
          <w:rFonts w:ascii="Times New Roman"/>
          <w:b/>
          <w:i w:val="false"/>
          <w:color w:val="000000"/>
        </w:rPr>
        <w:t xml:space="preserve">
историй и помещениям </w:t>
      </w:r>
    </w:p>
    <w:bookmarkEnd w:id="1"/>
    <w:bookmarkStart w:name="z12"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24.02.2012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p>
    <w:bookmarkStart w:name="z13" w:id="3"/>
    <w:p>
      <w:pPr>
        <w:spacing w:after="0"/>
        <w:ind w:left="0"/>
        <w:jc w:val="both"/>
      </w:pPr>
      <w:r>
        <w:rPr>
          <w:rFonts w:ascii="Times New Roman"/>
          <w:b w:val="false"/>
          <w:i w:val="false"/>
          <w:color w:val="000000"/>
          <w:sz w:val="28"/>
        </w:rPr>
        <w:t>
      1. В настоящей Инструкции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июля 2004 года "О кредитных бюро и формировании кредитных историй в Республике Казахстан" (далее - Закон о кредитном бюро), а также следующие понятия: </w:t>
      </w:r>
      <w:r>
        <w:br/>
      </w:r>
      <w:r>
        <w:rPr>
          <w:rFonts w:ascii="Times New Roman"/>
          <w:b w:val="false"/>
          <w:i w:val="false"/>
          <w:color w:val="000000"/>
          <w:sz w:val="28"/>
        </w:rPr>
        <w:t>
</w:t>
      </w:r>
      <w:r>
        <w:rPr>
          <w:rFonts w:ascii="Times New Roman"/>
          <w:b w:val="false"/>
          <w:i w:val="false"/>
          <w:color w:val="000000"/>
          <w:sz w:val="28"/>
        </w:rPr>
        <w:t xml:space="preserve">
      1) администратор безопасности информационных систем (далее - администратор) - работник организации, обеспечивающий функционирование системы электронного получения и (или) передачи данных, реализацию мер по их защите, осуществляющий генерацию поступающей и (или) передаваемой информации с учетом ее функций и полномочий; </w:t>
      </w:r>
      <w:r>
        <w:br/>
      </w:r>
      <w:r>
        <w:rPr>
          <w:rFonts w:ascii="Times New Roman"/>
          <w:b w:val="false"/>
          <w:i w:val="false"/>
          <w:color w:val="000000"/>
          <w:sz w:val="28"/>
        </w:rPr>
        <w:t>
</w:t>
      </w:r>
      <w:r>
        <w:rPr>
          <w:rFonts w:ascii="Times New Roman"/>
          <w:b w:val="false"/>
          <w:i w:val="false"/>
          <w:color w:val="000000"/>
          <w:sz w:val="28"/>
        </w:rPr>
        <w:t xml:space="preserve">
      2) аутентификация - подтверждение подлинности субъекта или объекта доступа путем определения соответствия предъявленных реквизитов доступа имеющимся в системе; </w:t>
      </w:r>
      <w:r>
        <w:br/>
      </w:r>
      <w:r>
        <w:rPr>
          <w:rFonts w:ascii="Times New Roman"/>
          <w:b w:val="false"/>
          <w:i w:val="false"/>
          <w:color w:val="000000"/>
          <w:sz w:val="28"/>
        </w:rPr>
        <w:t>
</w:t>
      </w:r>
      <w:r>
        <w:rPr>
          <w:rFonts w:ascii="Times New Roman"/>
          <w:b w:val="false"/>
          <w:i w:val="false"/>
          <w:color w:val="000000"/>
          <w:sz w:val="28"/>
        </w:rPr>
        <w:t xml:space="preserve">
      3) ввод в эксплуатацию - процесс выполнения организационно- технических мероприятий по подготовке информационной системы и начало функционирования данной системы в промышленных условиях; </w:t>
      </w:r>
      <w:r>
        <w:br/>
      </w:r>
      <w:r>
        <w:rPr>
          <w:rFonts w:ascii="Times New Roman"/>
          <w:b w:val="false"/>
          <w:i w:val="false"/>
          <w:color w:val="000000"/>
          <w:sz w:val="28"/>
        </w:rPr>
        <w:t>
</w:t>
      </w:r>
      <w:r>
        <w:rPr>
          <w:rFonts w:ascii="Times New Roman"/>
          <w:b w:val="false"/>
          <w:i w:val="false"/>
          <w:color w:val="000000"/>
          <w:sz w:val="28"/>
        </w:rPr>
        <w:t xml:space="preserve">
      4) идентификатор - уникальные персональный код и (или) имя, присвоенные субъекту и (или) объекту системы, и предназначенные для регламентированного доступа в систему и (или) к ресурсам системы; </w:t>
      </w:r>
      <w:r>
        <w:br/>
      </w:r>
      <w:r>
        <w:rPr>
          <w:rFonts w:ascii="Times New Roman"/>
          <w:b w:val="false"/>
          <w:i w:val="false"/>
          <w:color w:val="000000"/>
          <w:sz w:val="28"/>
        </w:rPr>
        <w:t>
</w:t>
      </w:r>
      <w:r>
        <w:rPr>
          <w:rFonts w:ascii="Times New Roman"/>
          <w:b w:val="false"/>
          <w:i w:val="false"/>
          <w:color w:val="000000"/>
          <w:sz w:val="28"/>
        </w:rPr>
        <w:t xml:space="preserve">
      5) идентификация - присвоение или определение соответствия предъявленного для получения доступа в систему и (или) к ресурсу системы идентификатора перечню идентификаторов, имеющихся в системе; </w:t>
      </w:r>
      <w:r>
        <w:br/>
      </w:r>
      <w:r>
        <w:rPr>
          <w:rFonts w:ascii="Times New Roman"/>
          <w:b w:val="false"/>
          <w:i w:val="false"/>
          <w:color w:val="000000"/>
          <w:sz w:val="28"/>
        </w:rPr>
        <w:t>
</w:t>
      </w:r>
      <w:r>
        <w:rPr>
          <w:rFonts w:ascii="Times New Roman"/>
          <w:b w:val="false"/>
          <w:i w:val="false"/>
          <w:color w:val="000000"/>
          <w:sz w:val="28"/>
        </w:rPr>
        <w:t xml:space="preserve">
      6) информационная система участников системы формирования и использования кредитных историй (далее - информационная система) - совокупность информационных технологий, информационных сетей и средств их программно-технического обеспечения, предназначенных для реализации информационных процессов поставщиками информации, кредитными бюро, получателями кредитных отчетов и субъектами кредитных историй; </w:t>
      </w:r>
      <w:r>
        <w:br/>
      </w:r>
      <w:r>
        <w:rPr>
          <w:rFonts w:ascii="Times New Roman"/>
          <w:b w:val="false"/>
          <w:i w:val="false"/>
          <w:color w:val="000000"/>
          <w:sz w:val="28"/>
        </w:rPr>
        <w:t>
</w:t>
      </w:r>
      <w:r>
        <w:rPr>
          <w:rFonts w:ascii="Times New Roman"/>
          <w:b w:val="false"/>
          <w:i w:val="false"/>
          <w:color w:val="000000"/>
          <w:sz w:val="28"/>
        </w:rPr>
        <w:t xml:space="preserve">
      7) информационная среда - среда взаимодействия информационной системы участников системы формирования и использования кредитных историй с ее компонентами и информационными ресурсами; </w:t>
      </w:r>
      <w:r>
        <w:br/>
      </w:r>
      <w:r>
        <w:rPr>
          <w:rFonts w:ascii="Times New Roman"/>
          <w:b w:val="false"/>
          <w:i w:val="false"/>
          <w:color w:val="000000"/>
          <w:sz w:val="28"/>
        </w:rPr>
        <w:t>
</w:t>
      </w:r>
      <w:r>
        <w:rPr>
          <w:rFonts w:ascii="Times New Roman"/>
          <w:b w:val="false"/>
          <w:i w:val="false"/>
          <w:color w:val="000000"/>
          <w:sz w:val="28"/>
        </w:rPr>
        <w:t xml:space="preserve">
      8) ключевая информация - криптографические ключи и ключи электронной цифровой подписи; </w:t>
      </w:r>
      <w:r>
        <w:br/>
      </w:r>
      <w:r>
        <w:rPr>
          <w:rFonts w:ascii="Times New Roman"/>
          <w:b w:val="false"/>
          <w:i w:val="false"/>
          <w:color w:val="000000"/>
          <w:sz w:val="28"/>
        </w:rPr>
        <w:t>
</w:t>
      </w:r>
      <w:r>
        <w:rPr>
          <w:rFonts w:ascii="Times New Roman"/>
          <w:b w:val="false"/>
          <w:i w:val="false"/>
          <w:color w:val="000000"/>
          <w:sz w:val="28"/>
        </w:rPr>
        <w:t xml:space="preserve">
      9) комплекс мер по защите информационной системы - организационно-технические мероприятия, направленные на обеспечение безопасного функционирования информационной системы формирования и использования кредитных историй, в том числе программно-аппаратная защита электронных средств и компьютеров от несанкционированного доступа, обеспечивающая контроль доступа к установленному программному обеспечению и информации, предоставляющая средства разграничения полномочий зарегистрированных пользователей; </w:t>
      </w:r>
      <w:r>
        <w:br/>
      </w:r>
      <w:r>
        <w:rPr>
          <w:rFonts w:ascii="Times New Roman"/>
          <w:b w:val="false"/>
          <w:i w:val="false"/>
          <w:color w:val="000000"/>
          <w:sz w:val="28"/>
        </w:rPr>
        <w:t>
</w:t>
      </w:r>
      <w:r>
        <w:rPr>
          <w:rFonts w:ascii="Times New Roman"/>
          <w:b w:val="false"/>
          <w:i w:val="false"/>
          <w:color w:val="000000"/>
          <w:sz w:val="28"/>
        </w:rPr>
        <w:t xml:space="preserve">
      10) оператор - работник организации, непосредственно осуществляющий подготовку, обработку, прием и передачу сообщений с использованием подсистемы защиты; </w:t>
      </w:r>
      <w:r>
        <w:br/>
      </w:r>
      <w:r>
        <w:rPr>
          <w:rFonts w:ascii="Times New Roman"/>
          <w:b w:val="false"/>
          <w:i w:val="false"/>
          <w:color w:val="000000"/>
          <w:sz w:val="28"/>
        </w:rPr>
        <w:t>
</w:t>
      </w:r>
      <w:r>
        <w:rPr>
          <w:rFonts w:ascii="Times New Roman"/>
          <w:b w:val="false"/>
          <w:i w:val="false"/>
          <w:color w:val="000000"/>
          <w:sz w:val="28"/>
        </w:rPr>
        <w:t xml:space="preserve">
      11) организация - участник системы формирования кредитных историй и их использования (за исключением субъектов кредитных историй), принимающий участие в информационной системе в соответствии с настоящей Инструкцией; </w:t>
      </w:r>
      <w:r>
        <w:br/>
      </w:r>
      <w:r>
        <w:rPr>
          <w:rFonts w:ascii="Times New Roman"/>
          <w:b w:val="false"/>
          <w:i w:val="false"/>
          <w:color w:val="000000"/>
          <w:sz w:val="28"/>
        </w:rPr>
        <w:t>
</w:t>
      </w:r>
      <w:r>
        <w:rPr>
          <w:rFonts w:ascii="Times New Roman"/>
          <w:b w:val="false"/>
          <w:i w:val="false"/>
          <w:color w:val="000000"/>
          <w:sz w:val="28"/>
        </w:rPr>
        <w:t xml:space="preserve">
      12) ответственное лицо - оператор, администратор и иные работники организации, ответственные за реализацию процесса приема/ передачи и формирования кредитных историй; </w:t>
      </w:r>
      <w:r>
        <w:br/>
      </w:r>
      <w:r>
        <w:rPr>
          <w:rFonts w:ascii="Times New Roman"/>
          <w:b w:val="false"/>
          <w:i w:val="false"/>
          <w:color w:val="000000"/>
          <w:sz w:val="28"/>
        </w:rPr>
        <w:t>
</w:t>
      </w:r>
      <w:r>
        <w:rPr>
          <w:rFonts w:ascii="Times New Roman"/>
          <w:b w:val="false"/>
          <w:i w:val="false"/>
          <w:color w:val="000000"/>
          <w:sz w:val="28"/>
        </w:rPr>
        <w:t xml:space="preserve">
      13) политика информационной безопасности - нормы и практические приемы, регулирующие управление, защиту и распределение информации ограниченного распространения; </w:t>
      </w:r>
      <w:r>
        <w:br/>
      </w:r>
      <w:r>
        <w:rPr>
          <w:rFonts w:ascii="Times New Roman"/>
          <w:b w:val="false"/>
          <w:i w:val="false"/>
          <w:color w:val="000000"/>
          <w:sz w:val="28"/>
        </w:rPr>
        <w:t>
</w:t>
      </w:r>
      <w:r>
        <w:rPr>
          <w:rFonts w:ascii="Times New Roman"/>
          <w:b w:val="false"/>
          <w:i w:val="false"/>
          <w:color w:val="000000"/>
          <w:sz w:val="28"/>
        </w:rPr>
        <w:t xml:space="preserve">
      14) политика резервного копирования (архивирования) - нормы и практические приемы, регулирующие вопросы резервного копирования; </w:t>
      </w:r>
      <w:r>
        <w:br/>
      </w:r>
      <w:r>
        <w:rPr>
          <w:rFonts w:ascii="Times New Roman"/>
          <w:b w:val="false"/>
          <w:i w:val="false"/>
          <w:color w:val="000000"/>
          <w:sz w:val="28"/>
        </w:rPr>
        <w:t>
</w:t>
      </w:r>
      <w:r>
        <w:rPr>
          <w:rFonts w:ascii="Times New Roman"/>
          <w:b w:val="false"/>
          <w:i w:val="false"/>
          <w:color w:val="000000"/>
          <w:sz w:val="28"/>
        </w:rPr>
        <w:t xml:space="preserve">
      15) пользователь - кредитное бюро и иные участники системы формирования кредитных историй и их использования (далее - участники системы кредитных историй), участвующие в обмене электронными документами и являющиеся сторонами договора о предоставлении информации и (или) получении кредитных отчетов; </w:t>
      </w:r>
      <w:r>
        <w:br/>
      </w:r>
      <w:r>
        <w:rPr>
          <w:rFonts w:ascii="Times New Roman"/>
          <w:b w:val="false"/>
          <w:i w:val="false"/>
          <w:color w:val="000000"/>
          <w:sz w:val="28"/>
        </w:rPr>
        <w:t>
</w:t>
      </w:r>
      <w:r>
        <w:rPr>
          <w:rFonts w:ascii="Times New Roman"/>
          <w:b w:val="false"/>
          <w:i w:val="false"/>
          <w:color w:val="000000"/>
          <w:sz w:val="28"/>
        </w:rPr>
        <w:t xml:space="preserve">
      16) помещение ограниченного доступа - помещение, в котором разрешается пребывание ограниченного круга лиц, и доступ других лиц в эти помещения может происходить только в сопровождении специально допущенных работников. </w:t>
      </w:r>
    </w:p>
    <w:bookmarkEnd w:id="3"/>
    <w:bookmarkStart w:name="z30" w:id="4"/>
    <w:p>
      <w:pPr>
        <w:spacing w:after="0"/>
        <w:ind w:left="0"/>
        <w:jc w:val="left"/>
      </w:pPr>
      <w:r>
        <w:rPr>
          <w:rFonts w:ascii="Times New Roman"/>
          <w:b/>
          <w:i w:val="false"/>
          <w:color w:val="000000"/>
        </w:rPr>
        <w:t xml:space="preserve"> 
2. Организация информационного процесса</w:t>
      </w:r>
    </w:p>
    <w:bookmarkEnd w:id="4"/>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24.02.2012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p>
    <w:bookmarkStart w:name="z31" w:id="5"/>
    <w:p>
      <w:pPr>
        <w:spacing w:after="0"/>
        <w:ind w:left="0"/>
        <w:jc w:val="both"/>
      </w:pPr>
      <w:r>
        <w:rPr>
          <w:rFonts w:ascii="Times New Roman"/>
          <w:b w:val="false"/>
          <w:i w:val="false"/>
          <w:color w:val="000000"/>
          <w:sz w:val="28"/>
        </w:rPr>
        <w:t xml:space="preserve">
      2. Организация и функционирование информационной системы формирования и использования кредитных историй обеспечивают: </w:t>
      </w:r>
      <w:r>
        <w:br/>
      </w:r>
      <w:r>
        <w:rPr>
          <w:rFonts w:ascii="Times New Roman"/>
          <w:b w:val="false"/>
          <w:i w:val="false"/>
          <w:color w:val="000000"/>
          <w:sz w:val="28"/>
        </w:rPr>
        <w:t xml:space="preserve">
      1) координацию и управляемость деятельности ее участников в рамках согласованных процедур и технологических параметров; </w:t>
      </w:r>
      <w:r>
        <w:br/>
      </w:r>
      <w:r>
        <w:rPr>
          <w:rFonts w:ascii="Times New Roman"/>
          <w:b w:val="false"/>
          <w:i w:val="false"/>
          <w:color w:val="000000"/>
          <w:sz w:val="28"/>
        </w:rPr>
        <w:t xml:space="preserve">
      2) унификацию используемых программных и технических средств; </w:t>
      </w:r>
      <w:r>
        <w:br/>
      </w:r>
      <w:r>
        <w:rPr>
          <w:rFonts w:ascii="Times New Roman"/>
          <w:b w:val="false"/>
          <w:i w:val="false"/>
          <w:color w:val="000000"/>
          <w:sz w:val="28"/>
        </w:rPr>
        <w:t xml:space="preserve">
      3) информационную безопасность, включая устранение возможности раскрытия информации; </w:t>
      </w:r>
      <w:r>
        <w:br/>
      </w:r>
      <w:r>
        <w:rPr>
          <w:rFonts w:ascii="Times New Roman"/>
          <w:b w:val="false"/>
          <w:i w:val="false"/>
          <w:color w:val="000000"/>
          <w:sz w:val="28"/>
        </w:rPr>
        <w:t xml:space="preserve">
      4) внедрение высокоэффективных технологий; </w:t>
      </w:r>
      <w:r>
        <w:br/>
      </w:r>
      <w:r>
        <w:rPr>
          <w:rFonts w:ascii="Times New Roman"/>
          <w:b w:val="false"/>
          <w:i w:val="false"/>
          <w:color w:val="000000"/>
          <w:sz w:val="28"/>
        </w:rPr>
        <w:t xml:space="preserve">
      5) гибкое и эффективное управление ресурсами; </w:t>
      </w:r>
      <w:r>
        <w:br/>
      </w:r>
      <w:r>
        <w:rPr>
          <w:rFonts w:ascii="Times New Roman"/>
          <w:b w:val="false"/>
          <w:i w:val="false"/>
          <w:color w:val="000000"/>
          <w:sz w:val="28"/>
        </w:rPr>
        <w:t xml:space="preserve">
      6) рост качества услуг. </w:t>
      </w:r>
      <w:r>
        <w:br/>
      </w:r>
      <w:r>
        <w:rPr>
          <w:rFonts w:ascii="Times New Roman"/>
          <w:b w:val="false"/>
          <w:i w:val="false"/>
          <w:color w:val="000000"/>
          <w:sz w:val="28"/>
        </w:rPr>
        <w:t>
</w:t>
      </w:r>
      <w:r>
        <w:rPr>
          <w:rFonts w:ascii="Times New Roman"/>
          <w:b w:val="false"/>
          <w:i w:val="false"/>
          <w:color w:val="000000"/>
          <w:sz w:val="28"/>
        </w:rPr>
        <w:t xml:space="preserve">
      3. Организация обеспечивает: </w:t>
      </w:r>
      <w:r>
        <w:br/>
      </w:r>
      <w:r>
        <w:rPr>
          <w:rFonts w:ascii="Times New Roman"/>
          <w:b w:val="false"/>
          <w:i w:val="false"/>
          <w:color w:val="000000"/>
          <w:sz w:val="28"/>
        </w:rPr>
        <w:t xml:space="preserve">
      1) контроль ввода данных; </w:t>
      </w:r>
      <w:r>
        <w:br/>
      </w:r>
      <w:r>
        <w:rPr>
          <w:rFonts w:ascii="Times New Roman"/>
          <w:b w:val="false"/>
          <w:i w:val="false"/>
          <w:color w:val="000000"/>
          <w:sz w:val="28"/>
        </w:rPr>
        <w:t xml:space="preserve">
      2) возможность вычисления параметров документов (номеров документов, кода связи, номера договора); </w:t>
      </w:r>
      <w:r>
        <w:br/>
      </w:r>
      <w:r>
        <w:rPr>
          <w:rFonts w:ascii="Times New Roman"/>
          <w:b w:val="false"/>
          <w:i w:val="false"/>
          <w:color w:val="000000"/>
          <w:sz w:val="28"/>
        </w:rPr>
        <w:t xml:space="preserve">
      3) генерацию сводной информации; </w:t>
      </w:r>
      <w:r>
        <w:br/>
      </w:r>
      <w:r>
        <w:rPr>
          <w:rFonts w:ascii="Times New Roman"/>
          <w:b w:val="false"/>
          <w:i w:val="false"/>
          <w:color w:val="000000"/>
          <w:sz w:val="28"/>
        </w:rPr>
        <w:t xml:space="preserve">
      4) создание резервных копий, архивирование данных; </w:t>
      </w:r>
      <w:r>
        <w:br/>
      </w:r>
      <w:r>
        <w:rPr>
          <w:rFonts w:ascii="Times New Roman"/>
          <w:b w:val="false"/>
          <w:i w:val="false"/>
          <w:color w:val="000000"/>
          <w:sz w:val="28"/>
        </w:rPr>
        <w:t xml:space="preserve">
      5) использование информационных систем, имеющих штатные средства защиты, с контролем за правами доступа; </w:t>
      </w:r>
      <w:r>
        <w:br/>
      </w:r>
      <w:r>
        <w:rPr>
          <w:rFonts w:ascii="Times New Roman"/>
          <w:b w:val="false"/>
          <w:i w:val="false"/>
          <w:color w:val="000000"/>
          <w:sz w:val="28"/>
        </w:rPr>
        <w:t xml:space="preserve">
      6) наличие регламентированных процедур предоставления и получения электронных сообщений; </w:t>
      </w:r>
      <w:r>
        <w:br/>
      </w:r>
      <w:r>
        <w:rPr>
          <w:rFonts w:ascii="Times New Roman"/>
          <w:b w:val="false"/>
          <w:i w:val="false"/>
          <w:color w:val="000000"/>
          <w:sz w:val="28"/>
        </w:rPr>
        <w:t xml:space="preserve">
      7) возможность подготовки аналитических и статистических отчетов. </w:t>
      </w:r>
      <w:r>
        <w:br/>
      </w:r>
      <w:r>
        <w:rPr>
          <w:rFonts w:ascii="Times New Roman"/>
          <w:b w:val="false"/>
          <w:i w:val="false"/>
          <w:color w:val="000000"/>
          <w:sz w:val="28"/>
        </w:rPr>
        <w:t>
</w:t>
      </w:r>
      <w:r>
        <w:rPr>
          <w:rFonts w:ascii="Times New Roman"/>
          <w:b w:val="false"/>
          <w:i w:val="false"/>
          <w:color w:val="000000"/>
          <w:sz w:val="28"/>
        </w:rPr>
        <w:t>
      4. Поставщики информации и получатели кредитного отчета обеспечивают выполнение организационных, технологических условий и требований кредитного бюро, вытекающие из заключенных с ним договоров о предоставлении информации и (или) получении кредитных отчетов и внутренних документов кредитного бюро, предусмотренных </w:t>
      </w:r>
      <w:r>
        <w:rPr>
          <w:rFonts w:ascii="Times New Roman"/>
          <w:b w:val="false"/>
          <w:i w:val="false"/>
          <w:color w:val="000000"/>
          <w:sz w:val="28"/>
        </w:rPr>
        <w:t>Законом</w:t>
      </w:r>
      <w:r>
        <w:rPr>
          <w:rFonts w:ascii="Times New Roman"/>
          <w:b w:val="false"/>
          <w:i w:val="false"/>
          <w:color w:val="000000"/>
          <w:sz w:val="28"/>
        </w:rPr>
        <w:t xml:space="preserve"> о кредитном бюро. </w:t>
      </w:r>
      <w:r>
        <w:br/>
      </w:r>
      <w:r>
        <w:rPr>
          <w:rFonts w:ascii="Times New Roman"/>
          <w:b w:val="false"/>
          <w:i w:val="false"/>
          <w:color w:val="000000"/>
          <w:sz w:val="28"/>
        </w:rPr>
        <w:t>
</w:t>
      </w:r>
      <w:r>
        <w:rPr>
          <w:rFonts w:ascii="Times New Roman"/>
          <w:b w:val="false"/>
          <w:i w:val="false"/>
          <w:color w:val="000000"/>
          <w:sz w:val="28"/>
        </w:rPr>
        <w:t xml:space="preserve">
      5. Информация, представленная поставщиком информации, может быть возвращена кредитным бюро без ее использования в информационной системе формирования и использования кредитных историй, в связи с ее неправильным или неполным оформлением, несоответствием данных поставщика информации, получателя кредитного отчета, субъекта кредитной истории требованиям в используемой информационной системе. </w:t>
      </w:r>
    </w:p>
    <w:bookmarkEnd w:id="5"/>
    <w:bookmarkStart w:name="z35" w:id="6"/>
    <w:p>
      <w:pPr>
        <w:spacing w:after="0"/>
        <w:ind w:left="0"/>
        <w:jc w:val="left"/>
      </w:pPr>
      <w:r>
        <w:rPr>
          <w:rFonts w:ascii="Times New Roman"/>
          <w:b/>
          <w:i w:val="false"/>
          <w:color w:val="000000"/>
        </w:rPr>
        <w:t xml:space="preserve"> 
3. Условия обмена информацией между поставщиками информации,</w:t>
      </w:r>
      <w:r>
        <w:br/>
      </w:r>
      <w:r>
        <w:rPr>
          <w:rFonts w:ascii="Times New Roman"/>
          <w:b/>
          <w:i w:val="false"/>
          <w:color w:val="000000"/>
        </w:rPr>
        <w:t>
получателями кредитных отчетов и кредитными бюро, а также условия</w:t>
      </w:r>
      <w:r>
        <w:br/>
      </w:r>
      <w:r>
        <w:rPr>
          <w:rFonts w:ascii="Times New Roman"/>
          <w:b/>
          <w:i w:val="false"/>
          <w:color w:val="000000"/>
        </w:rPr>
        <w:t>
проведения сверки информации, содержащейся в базах данных</w:t>
      </w:r>
      <w:r>
        <w:br/>
      </w:r>
      <w:r>
        <w:rPr>
          <w:rFonts w:ascii="Times New Roman"/>
          <w:b/>
          <w:i w:val="false"/>
          <w:color w:val="000000"/>
        </w:rPr>
        <w:t>
кредитного бюро с государственным участием</w:t>
      </w:r>
      <w:r>
        <w:br/>
      </w:r>
      <w:r>
        <w:rPr>
          <w:rFonts w:ascii="Times New Roman"/>
          <w:b/>
          <w:i w:val="false"/>
          <w:color w:val="000000"/>
        </w:rPr>
        <w:t>
и иных кредитных бюро</w:t>
      </w:r>
    </w:p>
    <w:bookmarkEnd w:id="6"/>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24.02.2012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p>
    <w:bookmarkStart w:name="z36" w:id="7"/>
    <w:p>
      <w:pPr>
        <w:spacing w:after="0"/>
        <w:ind w:left="0"/>
        <w:jc w:val="both"/>
      </w:pPr>
      <w:r>
        <w:rPr>
          <w:rFonts w:ascii="Times New Roman"/>
          <w:b w:val="false"/>
          <w:i w:val="false"/>
          <w:color w:val="000000"/>
          <w:sz w:val="28"/>
        </w:rPr>
        <w:t xml:space="preserve">
      6. Обмен информацией между поставщиками информации, получателями кредитных отчетов и кредитными бюро осуществляется через информационную систему, условия использования которой определяются государственным уполномоченным органом, осуществляющим реализацию государственной политики и государственное регулирование в сфере информатизации и "электронного правительства" (далее - уполномоченный орган в сфере информатизации). </w:t>
      </w:r>
      <w:r>
        <w:br/>
      </w:r>
      <w:r>
        <w:rPr>
          <w:rFonts w:ascii="Times New Roman"/>
          <w:b w:val="false"/>
          <w:i w:val="false"/>
          <w:color w:val="000000"/>
          <w:sz w:val="28"/>
        </w:rPr>
        <w:t>
</w:t>
      </w:r>
      <w:r>
        <w:rPr>
          <w:rFonts w:ascii="Times New Roman"/>
          <w:b w:val="false"/>
          <w:i w:val="false"/>
          <w:color w:val="000000"/>
          <w:sz w:val="28"/>
        </w:rPr>
        <w:t xml:space="preserve">
      7. Кредитные бюро передают поставщикам информации и получателям кредитных отчетов специализированное программное обеспечение, необходимое для реализации информационных процессов либо устанавливают соответствующие требования к используемому ими программному обеспечению. В случае самостоятельной разработки специализированного программного обеспечения поставщиками информации и получателями кредитных отчетов оно согласуется с кредитными бюро. </w:t>
      </w:r>
      <w:r>
        <w:br/>
      </w:r>
      <w:r>
        <w:rPr>
          <w:rFonts w:ascii="Times New Roman"/>
          <w:b w:val="false"/>
          <w:i w:val="false"/>
          <w:color w:val="000000"/>
          <w:sz w:val="28"/>
        </w:rPr>
        <w:t>
</w:t>
      </w:r>
      <w:r>
        <w:rPr>
          <w:rFonts w:ascii="Times New Roman"/>
          <w:b w:val="false"/>
          <w:i w:val="false"/>
          <w:color w:val="000000"/>
          <w:sz w:val="28"/>
        </w:rPr>
        <w:t xml:space="preserve">
      8. Процесс разработки, внедрения и сопровождения информационных систем включает определение этапов разработки, порядка внесения изменений, приема, тестирования и ввода в эксплуатацию, требования к документированию всех этапов. </w:t>
      </w:r>
      <w:r>
        <w:br/>
      </w:r>
      <w:r>
        <w:rPr>
          <w:rFonts w:ascii="Times New Roman"/>
          <w:b w:val="false"/>
          <w:i w:val="false"/>
          <w:color w:val="000000"/>
          <w:sz w:val="28"/>
        </w:rPr>
        <w:t>
</w:t>
      </w:r>
      <w:r>
        <w:rPr>
          <w:rFonts w:ascii="Times New Roman"/>
          <w:b w:val="false"/>
          <w:i w:val="false"/>
          <w:color w:val="000000"/>
          <w:sz w:val="28"/>
        </w:rPr>
        <w:t xml:space="preserve">
      9. Разработка, внедрение и сопровождение информационных систем кредитными бюро выполняется в соответствии с их внутренними документами и действующими на территории Республики Казахстан стандартами. </w:t>
      </w:r>
      <w:r>
        <w:br/>
      </w:r>
      <w:r>
        <w:rPr>
          <w:rFonts w:ascii="Times New Roman"/>
          <w:b w:val="false"/>
          <w:i w:val="false"/>
          <w:color w:val="000000"/>
          <w:sz w:val="28"/>
        </w:rPr>
        <w:t>
</w:t>
      </w:r>
      <w:r>
        <w:rPr>
          <w:rFonts w:ascii="Times New Roman"/>
          <w:b w:val="false"/>
          <w:i w:val="false"/>
          <w:color w:val="000000"/>
          <w:sz w:val="28"/>
        </w:rPr>
        <w:t xml:space="preserve">
      10. Разработка информационных систем выполняется кредитными бюро на основании технического задания, утвержденного его первым руководителем. </w:t>
      </w:r>
      <w:r>
        <w:br/>
      </w:r>
      <w:r>
        <w:rPr>
          <w:rFonts w:ascii="Times New Roman"/>
          <w:b w:val="false"/>
          <w:i w:val="false"/>
          <w:color w:val="000000"/>
          <w:sz w:val="28"/>
        </w:rPr>
        <w:t>
</w:t>
      </w:r>
      <w:r>
        <w:rPr>
          <w:rFonts w:ascii="Times New Roman"/>
          <w:b w:val="false"/>
          <w:i w:val="false"/>
          <w:color w:val="000000"/>
          <w:sz w:val="28"/>
        </w:rPr>
        <w:t xml:space="preserve">
      11. В целях исключения несанкционированного изменения программного обеспечения и (или) данных информационной системы при необходимости внесения изменений (для устранения недостатков или доработки системы) в программное обеспечение, процесс внесения изменений осуществляется в соответствии с техническим заданием, стандартами, действующими на территории Республики Казахстан, и политикой информационной безопасности кредитных бюро. </w:t>
      </w:r>
      <w:r>
        <w:br/>
      </w:r>
      <w:r>
        <w:rPr>
          <w:rFonts w:ascii="Times New Roman"/>
          <w:b w:val="false"/>
          <w:i w:val="false"/>
          <w:color w:val="000000"/>
          <w:sz w:val="28"/>
        </w:rPr>
        <w:t>
</w:t>
      </w:r>
      <w:r>
        <w:rPr>
          <w:rFonts w:ascii="Times New Roman"/>
          <w:b w:val="false"/>
          <w:i w:val="false"/>
          <w:color w:val="000000"/>
          <w:sz w:val="28"/>
        </w:rPr>
        <w:t xml:space="preserve">
      12. При формировании и использовании информационных систем для размещения базы данных кредитных историй и средств защиты указанных информационных систем применяются сертифицированные оборудование и программное обеспечение. </w:t>
      </w:r>
      <w:r>
        <w:br/>
      </w:r>
      <w:r>
        <w:rPr>
          <w:rFonts w:ascii="Times New Roman"/>
          <w:b w:val="false"/>
          <w:i w:val="false"/>
          <w:color w:val="000000"/>
          <w:sz w:val="28"/>
        </w:rPr>
        <w:t>
</w:t>
      </w:r>
      <w:r>
        <w:rPr>
          <w:rFonts w:ascii="Times New Roman"/>
          <w:b w:val="false"/>
          <w:i w:val="false"/>
          <w:color w:val="000000"/>
          <w:sz w:val="28"/>
        </w:rPr>
        <w:t xml:space="preserve">
      13. Кредитное бюро осуществляет обмен данными с поставщиками информации и получателями кредитных отчетов по выделенным каналам связи или через Интернет, при условии: </w:t>
      </w:r>
      <w:r>
        <w:br/>
      </w:r>
      <w:r>
        <w:rPr>
          <w:rFonts w:ascii="Times New Roman"/>
          <w:b w:val="false"/>
          <w:i w:val="false"/>
          <w:color w:val="000000"/>
          <w:sz w:val="28"/>
        </w:rPr>
        <w:t xml:space="preserve">
      1) наличия основного канала, пропускной способностью не менее 10 мегабит в секунду; </w:t>
      </w:r>
      <w:r>
        <w:br/>
      </w:r>
      <w:r>
        <w:rPr>
          <w:rFonts w:ascii="Times New Roman"/>
          <w:b w:val="false"/>
          <w:i w:val="false"/>
          <w:color w:val="000000"/>
          <w:sz w:val="28"/>
        </w:rPr>
        <w:t xml:space="preserve">
      2) наличия беспроводного резервного канала, пропускной способностью не менее 2 мегабит в секунду; </w:t>
      </w:r>
      <w:r>
        <w:br/>
      </w:r>
      <w:r>
        <w:rPr>
          <w:rFonts w:ascii="Times New Roman"/>
          <w:b w:val="false"/>
          <w:i w:val="false"/>
          <w:color w:val="000000"/>
          <w:sz w:val="28"/>
        </w:rPr>
        <w:t xml:space="preserve">
      3) использования каналов разных провайдеров; </w:t>
      </w:r>
      <w:r>
        <w:br/>
      </w:r>
      <w:r>
        <w:rPr>
          <w:rFonts w:ascii="Times New Roman"/>
          <w:b w:val="false"/>
          <w:i w:val="false"/>
          <w:color w:val="000000"/>
          <w:sz w:val="28"/>
        </w:rPr>
        <w:t xml:space="preserve">
      4) использования каналов исключительно для обмена информацией с поставщиками информации и получателями кредитных отчетов. </w:t>
      </w:r>
      <w:r>
        <w:br/>
      </w:r>
      <w:r>
        <w:rPr>
          <w:rFonts w:ascii="Times New Roman"/>
          <w:b w:val="false"/>
          <w:i w:val="false"/>
          <w:color w:val="000000"/>
          <w:sz w:val="28"/>
        </w:rPr>
        <w:t>
</w:t>
      </w:r>
      <w:r>
        <w:rPr>
          <w:rFonts w:ascii="Times New Roman"/>
          <w:b w:val="false"/>
          <w:i w:val="false"/>
          <w:color w:val="000000"/>
          <w:sz w:val="28"/>
        </w:rPr>
        <w:t>
      14. Для подтверждения соответствия требованиям, предъявляемым к участникам системы формирования кредитных историй и их использования (за исключением микрофинансовой организации и субъекта кредитной истории), поставщик информации или получатель кредитных отчетов направляет в уполномоченный орган в сфере информатизации заявление на бумажном носителе либо через веб-портал «электронного правительства»: www.e.gov.kz (далее – ПЭП) или веб-портал «Е лицензирование» www.elicense.kz (далее – Портал) в виде электронного документа, удостоверенного электронной цифровой подписью (далее - ЭЦП).</w:t>
      </w:r>
      <w:r>
        <w:br/>
      </w:r>
      <w:r>
        <w:rPr>
          <w:rFonts w:ascii="Times New Roman"/>
          <w:b w:val="false"/>
          <w:i w:val="false"/>
          <w:color w:val="000000"/>
          <w:sz w:val="28"/>
        </w:rPr>
        <w:t>
</w:t>
      </w:r>
      <w:r>
        <w:rPr>
          <w:rFonts w:ascii="Times New Roman"/>
          <w:b w:val="false"/>
          <w:i w:val="false"/>
          <w:color w:val="000000"/>
          <w:sz w:val="28"/>
        </w:rPr>
        <w:t>
      Соблюдение организацией (за исключением микрофинансовой организации) организационно-технических, технологических требований по защите программного обеспечения, соответствие используемых информационных систем установленным Инструкцией и законодательством Республики Казахстан условиям и требованиям, подтверждается комиссией уполномоченного органа в сфере информатизации, созданной совместно с уполномоченным органом по регулированию, контролю и надзору финансового рынка и финансовых организаций (далее - уполномоченный орган), путем составления акта о соответствии требованиям, предъявляемым к участникам системы формирования кредитных историй и их использования (за исключением микрофинансовой организации и субъекта кредитной истории)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Инструкции (далее - акт о соответствии) в виде электронного документа, удостоверенного ЭЦП руководителя комисии, созданной уполномоченным органом в сфере информатизации совместно с уполномоченным органом. </w:t>
      </w:r>
      <w:r>
        <w:br/>
      </w:r>
      <w:r>
        <w:rPr>
          <w:rFonts w:ascii="Times New Roman"/>
          <w:b w:val="false"/>
          <w:i w:val="false"/>
          <w:color w:val="000000"/>
          <w:sz w:val="28"/>
        </w:rPr>
        <w:t>
</w:t>
      </w:r>
      <w:r>
        <w:rPr>
          <w:rFonts w:ascii="Times New Roman"/>
          <w:b w:val="false"/>
          <w:i w:val="false"/>
          <w:color w:val="000000"/>
          <w:sz w:val="28"/>
        </w:rPr>
        <w:t>
      Акт о соответствии согласовывается всеми членами комиссии, после чего направляется на подписание представителю проверяемой организации. Если один из членов комиссии не согласен с принятым решением и не согласовывает акт о соответствии, он представляет в письменной форме информацию о причинах своего отказа комиссии и прилагает их к акту о соответствии через ПЭП или Портал.</w:t>
      </w:r>
      <w:r>
        <w:br/>
      </w:r>
      <w:r>
        <w:rPr>
          <w:rFonts w:ascii="Times New Roman"/>
          <w:b w:val="false"/>
          <w:i w:val="false"/>
          <w:color w:val="000000"/>
          <w:sz w:val="28"/>
        </w:rPr>
        <w:t>
</w:t>
      </w:r>
      <w:r>
        <w:rPr>
          <w:rFonts w:ascii="Times New Roman"/>
          <w:b w:val="false"/>
          <w:i w:val="false"/>
          <w:color w:val="000000"/>
          <w:sz w:val="28"/>
        </w:rPr>
        <w:t>
      Акт о соответствии считается принятым при наличии двух третей решений о согласовании членов комиссии уполномоченного органа в сфере информатизации и двух третей решений о согласовании членов комиссии уполномоченного органа.</w:t>
      </w:r>
      <w:r>
        <w:br/>
      </w:r>
      <w:r>
        <w:rPr>
          <w:rFonts w:ascii="Times New Roman"/>
          <w:b w:val="false"/>
          <w:i w:val="false"/>
          <w:color w:val="000000"/>
          <w:sz w:val="28"/>
        </w:rPr>
        <w:t>
</w:t>
      </w:r>
      <w:r>
        <w:rPr>
          <w:rFonts w:ascii="Times New Roman"/>
          <w:b w:val="false"/>
          <w:i w:val="false"/>
          <w:color w:val="000000"/>
          <w:sz w:val="28"/>
        </w:rPr>
        <w:t>
      Соблюдение микрофинансовой организацией организационно-технических, технологических требований по защите программного обеспечения, соответствие используемых информационных систем установленным Инструкцией и законодательством Республики Казахстан условиям и требованиям, подтверждается уполномоченным органом путем представления заключения о соответствии требованиям, предъявляемым к микрофинансовой организации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Инструкции (далее – заключение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Сноска. Пункт 14 в редакции постановления Правления Национального Банка РК от 25.01.2013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15. Обмен информацией между поставщиками информации </w:t>
      </w:r>
      <w:r>
        <w:br/>
      </w:r>
      <w:r>
        <w:rPr>
          <w:rFonts w:ascii="Times New Roman"/>
          <w:b w:val="false"/>
          <w:i w:val="false"/>
          <w:color w:val="000000"/>
          <w:sz w:val="28"/>
        </w:rPr>
        <w:t>
(за исключением микрофинансовых организаций), получателями кредитных отчетов и кредитными бюро осуществляется при наличии акта о соответствии с положительным заключением.</w:t>
      </w:r>
      <w:r>
        <w:br/>
      </w:r>
      <w:r>
        <w:rPr>
          <w:rFonts w:ascii="Times New Roman"/>
          <w:b w:val="false"/>
          <w:i w:val="false"/>
          <w:color w:val="000000"/>
          <w:sz w:val="28"/>
        </w:rPr>
        <w:t>
</w:t>
      </w:r>
      <w:r>
        <w:rPr>
          <w:rFonts w:ascii="Times New Roman"/>
          <w:b w:val="false"/>
          <w:i w:val="false"/>
          <w:color w:val="000000"/>
          <w:sz w:val="28"/>
        </w:rPr>
        <w:t>
      Обмен информацией между микрофинансовыми организациями, получателями кредитных отчетов и кредитными бюро осуществляется при наличии положительного заключения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Правления Национального Банка РК от 25.01.2013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 Входящий и исходящий трафик должен быть обеспечен криптографической защитой.</w:t>
      </w:r>
      <w:r>
        <w:br/>
      </w:r>
      <w:r>
        <w:rPr>
          <w:rFonts w:ascii="Times New Roman"/>
          <w:b w:val="false"/>
          <w:i w:val="false"/>
          <w:color w:val="000000"/>
          <w:sz w:val="28"/>
        </w:rPr>
        <w:t>
</w:t>
      </w:r>
      <w:r>
        <w:rPr>
          <w:rFonts w:ascii="Times New Roman"/>
          <w:b w:val="false"/>
          <w:i w:val="false"/>
          <w:color w:val="000000"/>
          <w:sz w:val="28"/>
        </w:rPr>
        <w:t>
      16-1. Кредитное бюро с государственным участием утверждает внутренние процедуры проведения сверки информации, содержащейся в базах данных кредитного бюро с государственным участием и иных кредитных бюро (далее - внутренние процедуры), которые подлежат согласованию с уполномоченным органом.</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16-1 в соответствии с постановлением Правления Национального Банка РК от 24.02.2012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r>
        <w:br/>
      </w:r>
      <w:r>
        <w:rPr>
          <w:rFonts w:ascii="Times New Roman"/>
          <w:b w:val="false"/>
          <w:i w:val="false"/>
          <w:color w:val="000000"/>
          <w:sz w:val="28"/>
        </w:rPr>
        <w:t>
</w:t>
      </w:r>
      <w:r>
        <w:rPr>
          <w:rFonts w:ascii="Times New Roman"/>
          <w:b w:val="false"/>
          <w:i w:val="false"/>
          <w:color w:val="000000"/>
          <w:sz w:val="28"/>
        </w:rPr>
        <w:t>
      16-2. Внутренние процедуры определяют:</w:t>
      </w:r>
      <w:r>
        <w:br/>
      </w:r>
      <w:r>
        <w:rPr>
          <w:rFonts w:ascii="Times New Roman"/>
          <w:b w:val="false"/>
          <w:i w:val="false"/>
          <w:color w:val="000000"/>
          <w:sz w:val="28"/>
        </w:rPr>
        <w:t>
      условия, порядок и сроки проведения сверки;</w:t>
      </w:r>
      <w:r>
        <w:br/>
      </w:r>
      <w:r>
        <w:rPr>
          <w:rFonts w:ascii="Times New Roman"/>
          <w:b w:val="false"/>
          <w:i w:val="false"/>
          <w:color w:val="000000"/>
          <w:sz w:val="28"/>
        </w:rPr>
        <w:t>
      параметры информации, подлежащей сверке;</w:t>
      </w:r>
      <w:r>
        <w:br/>
      </w:r>
      <w:r>
        <w:rPr>
          <w:rFonts w:ascii="Times New Roman"/>
          <w:b w:val="false"/>
          <w:i w:val="false"/>
          <w:color w:val="000000"/>
          <w:sz w:val="28"/>
        </w:rPr>
        <w:t>
      требование к программному обеспечению, необходимому для реализации информационных процессов, связанных со сверкой;</w:t>
      </w:r>
      <w:r>
        <w:br/>
      </w:r>
      <w:r>
        <w:rPr>
          <w:rFonts w:ascii="Times New Roman"/>
          <w:b w:val="false"/>
          <w:i w:val="false"/>
          <w:color w:val="000000"/>
          <w:sz w:val="28"/>
        </w:rPr>
        <w:t>
      порядок обеспечения защиты информации, подлежащей сверке;</w:t>
      </w:r>
      <w:r>
        <w:br/>
      </w:r>
      <w:r>
        <w:rPr>
          <w:rFonts w:ascii="Times New Roman"/>
          <w:b w:val="false"/>
          <w:i w:val="false"/>
          <w:color w:val="000000"/>
          <w:sz w:val="28"/>
        </w:rPr>
        <w:t>
      порядок возмещения кредитному бюро с государственным участием фактических расходов, понесенных в связи с проведением сверки.</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16-2 в соответствии с постановлением Правления Национального Банка РК от 24.02.2012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r>
        <w:br/>
      </w:r>
      <w:r>
        <w:rPr>
          <w:rFonts w:ascii="Times New Roman"/>
          <w:b w:val="false"/>
          <w:i w:val="false"/>
          <w:color w:val="000000"/>
          <w:sz w:val="28"/>
        </w:rPr>
        <w:t>
</w:t>
      </w:r>
      <w:r>
        <w:rPr>
          <w:rFonts w:ascii="Times New Roman"/>
          <w:b w:val="false"/>
          <w:i w:val="false"/>
          <w:color w:val="000000"/>
          <w:sz w:val="28"/>
        </w:rPr>
        <w:t>
      16-3. Кредитное бюро для обеспечения достоверности информации, хранимой в базе данных кредитных историй кредитного бюро, не менее одного раза в год проводит ее сверку с информацией кредитного бюро с государственным участием на условиях, в порядке и сроки, определенными внутренними процедурами кредитного бюро с государственным участием.</w:t>
      </w:r>
      <w:r>
        <w:br/>
      </w:r>
      <w:r>
        <w:rPr>
          <w:rFonts w:ascii="Times New Roman"/>
          <w:b w:val="false"/>
          <w:i w:val="false"/>
          <w:color w:val="000000"/>
          <w:sz w:val="28"/>
        </w:rPr>
        <w:t>
      Сверка информации, хранящейся в базе данных кредитных историй кредитного бюро, проводится не позднее двадцатого рабочего дня последнего месяца отчетного года.</w:t>
      </w:r>
      <w:r>
        <w:br/>
      </w:r>
      <w:r>
        <w:rPr>
          <w:rFonts w:ascii="Times New Roman"/>
          <w:b w:val="false"/>
          <w:i w:val="false"/>
          <w:color w:val="000000"/>
          <w:sz w:val="28"/>
        </w:rPr>
        <w:t>
      Объем информации, подлежащей сверке, определяется кредитным бюро самостоятельно, при условии соответствия параметров информации, подлежащих сверке, параметрам информации, определенным во внутренних процедурах кредитного бюро с государственным участием.</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16-3 в соответствии с постановлением Правления Национального Банка РК от 24.02.2012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r>
        <w:br/>
      </w:r>
      <w:r>
        <w:rPr>
          <w:rFonts w:ascii="Times New Roman"/>
          <w:b w:val="false"/>
          <w:i w:val="false"/>
          <w:color w:val="000000"/>
          <w:sz w:val="28"/>
        </w:rPr>
        <w:t>
</w:t>
      </w:r>
      <w:r>
        <w:rPr>
          <w:rFonts w:ascii="Times New Roman"/>
          <w:b w:val="false"/>
          <w:i w:val="false"/>
          <w:color w:val="000000"/>
          <w:sz w:val="28"/>
        </w:rPr>
        <w:t>
      16-4. Кредитное бюро с государственным участием сверяет информацию, принятую от иного кредитного бюро, с информацией, содержащейся в базе данных кредитных историй кредитного бюро с государственным участием в срок, установленный внутренними процедурами.</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16-4 в соответствии с постановлением Правления Национального Банка РК от 24.02.2012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r>
        <w:br/>
      </w:r>
      <w:r>
        <w:rPr>
          <w:rFonts w:ascii="Times New Roman"/>
          <w:b w:val="false"/>
          <w:i w:val="false"/>
          <w:color w:val="000000"/>
          <w:sz w:val="28"/>
        </w:rPr>
        <w:t>
</w:t>
      </w:r>
      <w:r>
        <w:rPr>
          <w:rFonts w:ascii="Times New Roman"/>
          <w:b w:val="false"/>
          <w:i w:val="false"/>
          <w:color w:val="000000"/>
          <w:sz w:val="28"/>
        </w:rPr>
        <w:t>
      16-5. Уполномоченные представители кредитного бюро с государственным участием и иного кредитного бюро подтверждают соответствие или несоответствие информации, содержащейся в их базах данных кредитных историй, подлежащей сверке, путем составления в произвольной форме акта сверки или акта несоответствия.</w:t>
      </w:r>
      <w:r>
        <w:br/>
      </w:r>
      <w:r>
        <w:rPr>
          <w:rFonts w:ascii="Times New Roman"/>
          <w:b w:val="false"/>
          <w:i w:val="false"/>
          <w:color w:val="000000"/>
          <w:sz w:val="28"/>
        </w:rPr>
        <w:t>
      При составлении акта несоответствия кредитное бюро с государственным участием в течение двух рабочих дней со дня составления представляет его копию в уполномоченный орган.</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16-5 в соответствии с постановлением Правления Национального Банка РК от 24.02.2012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r>
        <w:br/>
      </w:r>
      <w:r>
        <w:rPr>
          <w:rFonts w:ascii="Times New Roman"/>
          <w:b w:val="false"/>
          <w:i w:val="false"/>
          <w:color w:val="000000"/>
          <w:sz w:val="28"/>
        </w:rPr>
        <w:t>
</w:t>
      </w:r>
      <w:r>
        <w:rPr>
          <w:rFonts w:ascii="Times New Roman"/>
          <w:b w:val="false"/>
          <w:i w:val="false"/>
          <w:color w:val="000000"/>
          <w:sz w:val="28"/>
        </w:rPr>
        <w:t>
      16-6. Акт сверки или акт несоответствия составляются в двух экземплярах, по одному для каждой из сторон, подписываются уполномоченными представителями сторон, осуществляющими сверку, и заверяются их печатями.</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16-6 в соответствии с постановлением Правления Национального Банка РК от 24.02.2012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r>
        <w:br/>
      </w:r>
      <w:r>
        <w:rPr>
          <w:rFonts w:ascii="Times New Roman"/>
          <w:b w:val="false"/>
          <w:i w:val="false"/>
          <w:color w:val="000000"/>
          <w:sz w:val="28"/>
        </w:rPr>
        <w:t>
</w:t>
      </w:r>
      <w:r>
        <w:rPr>
          <w:rFonts w:ascii="Times New Roman"/>
          <w:b w:val="false"/>
          <w:i w:val="false"/>
          <w:color w:val="000000"/>
          <w:sz w:val="28"/>
        </w:rPr>
        <w:t>
      16-7. Акты сверки хранятся до проведения очередной сверки. Акты несоответствия подлежат хранению в течение пяти лет со дня их составления.</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16-7 в соответствии с постановлением Правления Национального Банка РК от 24.02.2012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r>
        <w:br/>
      </w:r>
      <w:r>
        <w:rPr>
          <w:rFonts w:ascii="Times New Roman"/>
          <w:b w:val="false"/>
          <w:i w:val="false"/>
          <w:color w:val="000000"/>
          <w:sz w:val="28"/>
        </w:rPr>
        <w:t>
</w:t>
      </w:r>
      <w:r>
        <w:rPr>
          <w:rFonts w:ascii="Times New Roman"/>
          <w:b w:val="false"/>
          <w:i w:val="false"/>
          <w:color w:val="000000"/>
          <w:sz w:val="28"/>
        </w:rPr>
        <w:t>
      16-8. Кредитное бюро и кредитное бюро с государственным участием в течение десяти рабочих дней со дня составления акта несоответствия принимают меры по устранению выявленных несоответствий. О результатах принятых мер по устранению выявленных несоответствий кредитное бюро с государственным участием в течение трех рабочих дней уведомляет уполномоченный орган.</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16-8 в соответствии с постановлением Правления Национального Банка РК от 24.02.2012 </w:t>
      </w:r>
      <w:r>
        <w:rPr>
          <w:rFonts w:ascii="Times New Roman"/>
          <w:b w:val="false"/>
          <w:i w:val="false"/>
          <w:color w:val="00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p>
    <w:bookmarkEnd w:id="7"/>
    <w:bookmarkStart w:name="z49" w:id="8"/>
    <w:p>
      <w:pPr>
        <w:spacing w:after="0"/>
        <w:ind w:left="0"/>
        <w:jc w:val="left"/>
      </w:pPr>
      <w:r>
        <w:rPr>
          <w:rFonts w:ascii="Times New Roman"/>
          <w:b/>
          <w:i w:val="false"/>
          <w:color w:val="000000"/>
        </w:rPr>
        <w:t xml:space="preserve"> 
4. Формирование системы безопасности и минимальные требования</w:t>
      </w:r>
      <w:r>
        <w:br/>
      </w:r>
      <w:r>
        <w:rPr>
          <w:rFonts w:ascii="Times New Roman"/>
          <w:b/>
          <w:i w:val="false"/>
          <w:color w:val="000000"/>
        </w:rPr>
        <w:t>
к помещениям, электронному и иному оборудованию участников</w:t>
      </w:r>
      <w:r>
        <w:br/>
      </w:r>
      <w:r>
        <w:rPr>
          <w:rFonts w:ascii="Times New Roman"/>
          <w:b/>
          <w:i w:val="false"/>
          <w:color w:val="000000"/>
        </w:rPr>
        <w:t>
системы кредитных историй</w:t>
      </w:r>
    </w:p>
    <w:bookmarkEnd w:id="8"/>
    <w:p>
      <w:pPr>
        <w:spacing w:after="0"/>
        <w:ind w:left="0"/>
        <w:jc w:val="both"/>
      </w:pPr>
      <w:r>
        <w:rPr>
          <w:rFonts w:ascii="Times New Roman"/>
          <w:b w:val="false"/>
          <w:i w:val="false"/>
          <w:color w:val="ff0000"/>
          <w:sz w:val="28"/>
        </w:rPr>
        <w:t xml:space="preserve">      Сноска. Заголовок главы в редакции постановления Правления Национального Банка РК от 24.02.2012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p>
    <w:bookmarkStart w:name="z50" w:id="9"/>
    <w:p>
      <w:pPr>
        <w:spacing w:after="0"/>
        <w:ind w:left="0"/>
        <w:jc w:val="both"/>
      </w:pPr>
      <w:r>
        <w:rPr>
          <w:rFonts w:ascii="Times New Roman"/>
          <w:b w:val="false"/>
          <w:i w:val="false"/>
          <w:color w:val="000000"/>
          <w:sz w:val="28"/>
        </w:rPr>
        <w:t xml:space="preserve">
      17. Кредитное бюро размещается в нежилом здании, помещении с ограниченным доступом. </w:t>
      </w:r>
      <w:r>
        <w:br/>
      </w:r>
      <w:r>
        <w:rPr>
          <w:rFonts w:ascii="Times New Roman"/>
          <w:b w:val="false"/>
          <w:i w:val="false"/>
          <w:color w:val="000000"/>
          <w:sz w:val="28"/>
        </w:rPr>
        <w:t>
</w:t>
      </w:r>
      <w:r>
        <w:rPr>
          <w:rFonts w:ascii="Times New Roman"/>
          <w:b w:val="false"/>
          <w:i w:val="false"/>
          <w:color w:val="000000"/>
          <w:sz w:val="28"/>
        </w:rPr>
        <w:t xml:space="preserve">
      18. Система безопасности кредитного бюро должна отвечать требованиям, установленным настоящей Инструкцией: </w:t>
      </w:r>
      <w:r>
        <w:br/>
      </w:r>
      <w:r>
        <w:rPr>
          <w:rFonts w:ascii="Times New Roman"/>
          <w:b w:val="false"/>
          <w:i w:val="false"/>
          <w:color w:val="000000"/>
          <w:sz w:val="28"/>
        </w:rPr>
        <w:t xml:space="preserve">
      1) к серверному помещению и помещению ограниченного доступа; </w:t>
      </w:r>
      <w:r>
        <w:br/>
      </w:r>
      <w:r>
        <w:rPr>
          <w:rFonts w:ascii="Times New Roman"/>
          <w:b w:val="false"/>
          <w:i w:val="false"/>
          <w:color w:val="000000"/>
          <w:sz w:val="28"/>
        </w:rPr>
        <w:t xml:space="preserve">
      2) к системному программному обеспечению, используемому для автоматизации деятельности кредитного бюро; </w:t>
      </w:r>
      <w:r>
        <w:br/>
      </w:r>
      <w:r>
        <w:rPr>
          <w:rFonts w:ascii="Times New Roman"/>
          <w:b w:val="false"/>
          <w:i w:val="false"/>
          <w:color w:val="000000"/>
          <w:sz w:val="28"/>
        </w:rPr>
        <w:t xml:space="preserve">
      3) к специализированному программному обеспечению (информационной системе), используемому для автоматизации деятельности кредитного бюро; </w:t>
      </w:r>
      <w:r>
        <w:br/>
      </w:r>
      <w:r>
        <w:rPr>
          <w:rFonts w:ascii="Times New Roman"/>
          <w:b w:val="false"/>
          <w:i w:val="false"/>
          <w:color w:val="000000"/>
          <w:sz w:val="28"/>
        </w:rPr>
        <w:t xml:space="preserve">
      4) к техническим средствам (информационным ресурсам) кредитного бюро; </w:t>
      </w:r>
      <w:r>
        <w:br/>
      </w:r>
      <w:r>
        <w:rPr>
          <w:rFonts w:ascii="Times New Roman"/>
          <w:b w:val="false"/>
          <w:i w:val="false"/>
          <w:color w:val="000000"/>
          <w:sz w:val="28"/>
        </w:rPr>
        <w:t xml:space="preserve">
      5) к обеспечению безопасности информации. </w:t>
      </w:r>
      <w:r>
        <w:br/>
      </w:r>
      <w:r>
        <w:rPr>
          <w:rFonts w:ascii="Times New Roman"/>
          <w:b w:val="false"/>
          <w:i w:val="false"/>
          <w:color w:val="000000"/>
          <w:sz w:val="28"/>
        </w:rPr>
        <w:t>
</w:t>
      </w:r>
      <w:r>
        <w:rPr>
          <w:rFonts w:ascii="Times New Roman"/>
          <w:b w:val="false"/>
          <w:i w:val="false"/>
          <w:color w:val="000000"/>
          <w:sz w:val="28"/>
        </w:rPr>
        <w:t xml:space="preserve">
      19. Оборудованное серверное помещение кредитного бюро содержит: </w:t>
      </w:r>
      <w:r>
        <w:br/>
      </w:r>
      <w:r>
        <w:rPr>
          <w:rFonts w:ascii="Times New Roman"/>
          <w:b w:val="false"/>
          <w:i w:val="false"/>
          <w:color w:val="000000"/>
          <w:sz w:val="28"/>
        </w:rPr>
        <w:t xml:space="preserve">
      1) систему контроля доступа (индивидуальный электронный пропуск); </w:t>
      </w:r>
      <w:r>
        <w:br/>
      </w:r>
      <w:r>
        <w:rPr>
          <w:rFonts w:ascii="Times New Roman"/>
          <w:b w:val="false"/>
          <w:i w:val="false"/>
          <w:color w:val="000000"/>
          <w:sz w:val="28"/>
        </w:rPr>
        <w:t xml:space="preserve">
      2) систему видеоконтроля входа в серверное помещение и кроссовые комнаты; </w:t>
      </w:r>
      <w:r>
        <w:br/>
      </w:r>
      <w:r>
        <w:rPr>
          <w:rFonts w:ascii="Times New Roman"/>
          <w:b w:val="false"/>
          <w:i w:val="false"/>
          <w:color w:val="000000"/>
          <w:sz w:val="28"/>
        </w:rPr>
        <w:t xml:space="preserve">
      3) автоматическую систему газового пожаротушения с обязательным, полным резервом баллонов с газом, и подключенной к системе гарантированного питания; </w:t>
      </w:r>
      <w:r>
        <w:br/>
      </w:r>
      <w:r>
        <w:rPr>
          <w:rFonts w:ascii="Times New Roman"/>
          <w:b w:val="false"/>
          <w:i w:val="false"/>
          <w:color w:val="000000"/>
          <w:sz w:val="28"/>
        </w:rPr>
        <w:t xml:space="preserve">
      4) систему охранной сигнализации дверей, окон и датчиками движения внутри гермозоны; </w:t>
      </w:r>
      <w:r>
        <w:br/>
      </w:r>
      <w:r>
        <w:rPr>
          <w:rFonts w:ascii="Times New Roman"/>
          <w:b w:val="false"/>
          <w:i w:val="false"/>
          <w:color w:val="000000"/>
          <w:sz w:val="28"/>
        </w:rPr>
        <w:t xml:space="preserve">
      5) безотказную систему чистого питания находящуюся в гермозоне серверной комнаты; </w:t>
      </w:r>
      <w:r>
        <w:br/>
      </w:r>
      <w:r>
        <w:rPr>
          <w:rFonts w:ascii="Times New Roman"/>
          <w:b w:val="false"/>
          <w:i w:val="false"/>
          <w:color w:val="000000"/>
          <w:sz w:val="28"/>
        </w:rPr>
        <w:t xml:space="preserve">
      6) систему гарантированного питания всей электрической сети серверной и кроссовых комнат, включая круглосуточное, дежурное освещение; </w:t>
      </w:r>
      <w:r>
        <w:br/>
      </w:r>
      <w:r>
        <w:rPr>
          <w:rFonts w:ascii="Times New Roman"/>
          <w:b w:val="false"/>
          <w:i w:val="false"/>
          <w:color w:val="000000"/>
          <w:sz w:val="28"/>
        </w:rPr>
        <w:t xml:space="preserve">
      7) систему кондиционирования с полным резервом. </w:t>
      </w:r>
      <w:r>
        <w:br/>
      </w:r>
      <w:r>
        <w:rPr>
          <w:rFonts w:ascii="Times New Roman"/>
          <w:b w:val="false"/>
          <w:i w:val="false"/>
          <w:color w:val="000000"/>
          <w:sz w:val="28"/>
        </w:rPr>
        <w:t>
</w:t>
      </w:r>
      <w:r>
        <w:rPr>
          <w:rFonts w:ascii="Times New Roman"/>
          <w:b w:val="false"/>
          <w:i w:val="false"/>
          <w:color w:val="000000"/>
          <w:sz w:val="28"/>
        </w:rPr>
        <w:t xml:space="preserve">
      20. Серверное помещение должно располагаться в местах, где возможно впоследствии расширение пространства и есть возможность размещения крупногабаритной аппаратуры, и отвечать следующим требованиям: </w:t>
      </w:r>
      <w:r>
        <w:br/>
      </w:r>
      <w:r>
        <w:rPr>
          <w:rFonts w:ascii="Times New Roman"/>
          <w:b w:val="false"/>
          <w:i w:val="false"/>
          <w:color w:val="000000"/>
          <w:sz w:val="28"/>
        </w:rPr>
        <w:t xml:space="preserve">
      1) минимальный допустимый размер серверной комнаты - 20 квадратных метров; </w:t>
      </w:r>
      <w:r>
        <w:br/>
      </w:r>
      <w:r>
        <w:rPr>
          <w:rFonts w:ascii="Times New Roman"/>
          <w:b w:val="false"/>
          <w:i w:val="false"/>
          <w:color w:val="000000"/>
          <w:sz w:val="28"/>
        </w:rPr>
        <w:t xml:space="preserve">
      2) серверная комната должна быть соединена с главным электродом системы заземления здания кондуитом размером 1,5; </w:t>
      </w:r>
      <w:r>
        <w:br/>
      </w:r>
      <w:r>
        <w:rPr>
          <w:rFonts w:ascii="Times New Roman"/>
          <w:b w:val="false"/>
          <w:i w:val="false"/>
          <w:color w:val="000000"/>
          <w:sz w:val="28"/>
        </w:rPr>
        <w:t xml:space="preserve">
      3) требуемая минимальная высота потолка серверной комнаты должна составлять 2,44 метра. </w:t>
      </w:r>
      <w:r>
        <w:br/>
      </w:r>
      <w:r>
        <w:rPr>
          <w:rFonts w:ascii="Times New Roman"/>
          <w:b w:val="false"/>
          <w:i w:val="false"/>
          <w:color w:val="000000"/>
          <w:sz w:val="28"/>
        </w:rPr>
        <w:t>
</w:t>
      </w:r>
      <w:r>
        <w:rPr>
          <w:rFonts w:ascii="Times New Roman"/>
          <w:b w:val="false"/>
          <w:i w:val="false"/>
          <w:color w:val="000000"/>
          <w:sz w:val="28"/>
        </w:rPr>
        <w:t xml:space="preserve">
      21. Помещение ограниченного доступа кредитного бюро должно соответствовать следующим требованиям: </w:t>
      </w:r>
      <w:r>
        <w:br/>
      </w:r>
      <w:r>
        <w:rPr>
          <w:rFonts w:ascii="Times New Roman"/>
          <w:b w:val="false"/>
          <w:i w:val="false"/>
          <w:color w:val="000000"/>
          <w:sz w:val="28"/>
        </w:rPr>
        <w:t>
</w:t>
      </w:r>
      <w:r>
        <w:rPr>
          <w:rFonts w:ascii="Times New Roman"/>
          <w:b w:val="false"/>
          <w:i w:val="false"/>
          <w:color w:val="000000"/>
          <w:sz w:val="28"/>
        </w:rPr>
        <w:t xml:space="preserve">
      1) наличие системы контроля доступа (индивидуальный электронный пропуск), которая исключает возможность неконтролируемого проникновения в это помещение лиц, не допущенных к рабочему месту ответственного лица; </w:t>
      </w:r>
      <w:r>
        <w:br/>
      </w:r>
      <w:r>
        <w:rPr>
          <w:rFonts w:ascii="Times New Roman"/>
          <w:b w:val="false"/>
          <w:i w:val="false"/>
          <w:color w:val="000000"/>
          <w:sz w:val="28"/>
        </w:rPr>
        <w:t>
</w:t>
      </w:r>
      <w:r>
        <w:rPr>
          <w:rFonts w:ascii="Times New Roman"/>
          <w:b w:val="false"/>
          <w:i w:val="false"/>
          <w:color w:val="000000"/>
          <w:sz w:val="28"/>
        </w:rPr>
        <w:t xml:space="preserve">
      2) наличие системы видеоконтроля входа (видеокамера с постоянной записью); </w:t>
      </w:r>
      <w:r>
        <w:br/>
      </w:r>
      <w:r>
        <w:rPr>
          <w:rFonts w:ascii="Times New Roman"/>
          <w:b w:val="false"/>
          <w:i w:val="false"/>
          <w:color w:val="000000"/>
          <w:sz w:val="28"/>
        </w:rPr>
        <w:t>
</w:t>
      </w:r>
      <w:r>
        <w:rPr>
          <w:rFonts w:ascii="Times New Roman"/>
          <w:b w:val="false"/>
          <w:i w:val="false"/>
          <w:color w:val="000000"/>
          <w:sz w:val="28"/>
        </w:rPr>
        <w:t xml:space="preserve">
      3) наличие системы пожарной сигнализации; </w:t>
      </w:r>
      <w:r>
        <w:br/>
      </w:r>
      <w:r>
        <w:rPr>
          <w:rFonts w:ascii="Times New Roman"/>
          <w:b w:val="false"/>
          <w:i w:val="false"/>
          <w:color w:val="000000"/>
          <w:sz w:val="28"/>
        </w:rPr>
        <w:t xml:space="preserve">
      4) наличие системы охранной сигнализации; </w:t>
      </w:r>
      <w:r>
        <w:br/>
      </w:r>
      <w:r>
        <w:rPr>
          <w:rFonts w:ascii="Times New Roman"/>
          <w:b w:val="false"/>
          <w:i w:val="false"/>
          <w:color w:val="000000"/>
          <w:sz w:val="28"/>
        </w:rPr>
        <w:t>
</w:t>
      </w:r>
      <w:r>
        <w:rPr>
          <w:rFonts w:ascii="Times New Roman"/>
          <w:b w:val="false"/>
          <w:i w:val="false"/>
          <w:color w:val="000000"/>
          <w:sz w:val="28"/>
        </w:rPr>
        <w:t xml:space="preserve">
      5) запрещается располагать в помещении рабочие места, не имеющие отношения к деятельности кредитного бюро; </w:t>
      </w:r>
      <w:r>
        <w:br/>
      </w:r>
      <w:r>
        <w:rPr>
          <w:rFonts w:ascii="Times New Roman"/>
          <w:b w:val="false"/>
          <w:i w:val="false"/>
          <w:color w:val="000000"/>
          <w:sz w:val="28"/>
        </w:rPr>
        <w:t>
</w:t>
      </w:r>
      <w:r>
        <w:rPr>
          <w:rFonts w:ascii="Times New Roman"/>
          <w:b w:val="false"/>
          <w:i w:val="false"/>
          <w:color w:val="000000"/>
          <w:sz w:val="28"/>
        </w:rPr>
        <w:t xml:space="preserve">
      6) при расположении помещения ограниченного доступа на первых или последних этажах зданий, а также при наличии рядом с окнами балконов, пожарных лестниц, окна помещений оборудуются металлическими решетками; </w:t>
      </w:r>
      <w:r>
        <w:br/>
      </w:r>
      <w:r>
        <w:rPr>
          <w:rFonts w:ascii="Times New Roman"/>
          <w:b w:val="false"/>
          <w:i w:val="false"/>
          <w:color w:val="000000"/>
          <w:sz w:val="28"/>
        </w:rPr>
        <w:t>
</w:t>
      </w:r>
      <w:r>
        <w:rPr>
          <w:rFonts w:ascii="Times New Roman"/>
          <w:b w:val="false"/>
          <w:i w:val="false"/>
          <w:color w:val="000000"/>
          <w:sz w:val="28"/>
        </w:rPr>
        <w:t xml:space="preserve">
      7) в помещении ограниченного доступа размещаются рабочие места ответственных лиц. </w:t>
      </w:r>
      <w:r>
        <w:br/>
      </w:r>
      <w:r>
        <w:rPr>
          <w:rFonts w:ascii="Times New Roman"/>
          <w:b w:val="false"/>
          <w:i w:val="false"/>
          <w:color w:val="000000"/>
          <w:sz w:val="28"/>
        </w:rPr>
        <w:t>
</w:t>
      </w:r>
      <w:r>
        <w:rPr>
          <w:rFonts w:ascii="Times New Roman"/>
          <w:b w:val="false"/>
          <w:i w:val="false"/>
          <w:color w:val="000000"/>
          <w:sz w:val="28"/>
        </w:rPr>
        <w:t>
      22. К помещению ограниченного доступа поставщиков информации (за исключением микрофинансовой организации) и получателей кредитных отчетов предъявляются требования, установленные подпунктами 1), 3), 4), 5) и 6) пункта 21 Инструкции, а также доступ в помещение ограничивается списком ответственных лиц, каждое посещение которых регистрируется в журнале посещений с указанием фамилии, имени, при наличии - отчества, должности, даты, времени и цели посещения.</w:t>
      </w:r>
      <w:r>
        <w:br/>
      </w:r>
      <w:r>
        <w:rPr>
          <w:rFonts w:ascii="Times New Roman"/>
          <w:b w:val="false"/>
          <w:i w:val="false"/>
          <w:color w:val="000000"/>
          <w:sz w:val="28"/>
        </w:rPr>
        <w:t>
</w:t>
      </w:r>
      <w:r>
        <w:rPr>
          <w:rFonts w:ascii="Times New Roman"/>
          <w:b w:val="false"/>
          <w:i w:val="false"/>
          <w:color w:val="000000"/>
          <w:sz w:val="28"/>
        </w:rPr>
        <w:t>
      К помещению ограниченного доступа микрофинансовой организации предъявляются требования, установленные в подпунктах 1), 3), 4) и 5) пункта 21 Инструкции, а также доступ в помещение ограничивается списком ответственных лиц, каждое посещение которых регистрируется в журнале посещений с указанием фамилии, имени, при наличии - отчества, должности, даты, времени и цели посещения.</w:t>
      </w:r>
      <w:r>
        <w:br/>
      </w:r>
      <w:r>
        <w:rPr>
          <w:rFonts w:ascii="Times New Roman"/>
          <w:b w:val="false"/>
          <w:i w:val="false"/>
          <w:color w:val="000000"/>
          <w:sz w:val="28"/>
        </w:rPr>
        <w:t>
</w:t>
      </w:r>
      <w:r>
        <w:rPr>
          <w:rFonts w:ascii="Times New Roman"/>
          <w:b w:val="false"/>
          <w:i w:val="false"/>
          <w:color w:val="000000"/>
          <w:sz w:val="28"/>
        </w:rPr>
        <w:t>
      При наличии общей системы охранной сигнализации в здании, в котором расположена микрофинансовая организация, отдельная охранная сигнализация на помещение ограниченного доступа микрофинансовой организации не требуется.</w:t>
      </w:r>
      <w:r>
        <w:br/>
      </w: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Правления Национального Банка РК от 25.01.2013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23. Рабочее место ответственного лица должно соответствовать следующим требованиям: </w:t>
      </w:r>
      <w:r>
        <w:br/>
      </w:r>
      <w:r>
        <w:rPr>
          <w:rFonts w:ascii="Times New Roman"/>
          <w:b w:val="false"/>
          <w:i w:val="false"/>
          <w:color w:val="000000"/>
          <w:sz w:val="28"/>
        </w:rPr>
        <w:t>
</w:t>
      </w:r>
      <w:r>
        <w:rPr>
          <w:rFonts w:ascii="Times New Roman"/>
          <w:b w:val="false"/>
          <w:i w:val="false"/>
          <w:color w:val="000000"/>
          <w:sz w:val="28"/>
        </w:rPr>
        <w:t xml:space="preserve">
      1) программное обеспечение устанавливается на специально выделенном персональном компьютере, имеющем паспорт, в котором указано его месторасположение, конфигурация, а также аппаратные и программные средства, установленные на нем. Паспорт оформляется за подписью руководителя организации и хранится у ответственного лица; </w:t>
      </w:r>
      <w:r>
        <w:br/>
      </w:r>
      <w:r>
        <w:rPr>
          <w:rFonts w:ascii="Times New Roman"/>
          <w:b w:val="false"/>
          <w:i w:val="false"/>
          <w:color w:val="000000"/>
          <w:sz w:val="28"/>
        </w:rPr>
        <w:t>
</w:t>
      </w:r>
      <w:r>
        <w:rPr>
          <w:rFonts w:ascii="Times New Roman"/>
          <w:b w:val="false"/>
          <w:i w:val="false"/>
          <w:color w:val="000000"/>
          <w:sz w:val="28"/>
        </w:rPr>
        <w:t xml:space="preserve">
      2) не допускается эксплуатация персонального компьютера ответственного лица и установка на нем программных средств, не связанных с целями подготовки, обработки, передачи или ведения электронных документов в рамках участия в информационной системе; </w:t>
      </w:r>
      <w:r>
        <w:br/>
      </w:r>
      <w:r>
        <w:rPr>
          <w:rFonts w:ascii="Times New Roman"/>
          <w:b w:val="false"/>
          <w:i w:val="false"/>
          <w:color w:val="000000"/>
          <w:sz w:val="28"/>
        </w:rPr>
        <w:t>
</w:t>
      </w:r>
      <w:r>
        <w:rPr>
          <w:rFonts w:ascii="Times New Roman"/>
          <w:b w:val="false"/>
          <w:i w:val="false"/>
          <w:color w:val="000000"/>
          <w:sz w:val="28"/>
        </w:rPr>
        <w:t xml:space="preserve">
      3) персональный компьютер ответственного лица должен иметь комплекс защиты, включающий в себя: </w:t>
      </w:r>
      <w:r>
        <w:br/>
      </w:r>
      <w:r>
        <w:rPr>
          <w:rFonts w:ascii="Times New Roman"/>
          <w:b w:val="false"/>
          <w:i w:val="false"/>
          <w:color w:val="000000"/>
          <w:sz w:val="28"/>
        </w:rPr>
        <w:t xml:space="preserve">
      средства идентификации и аутентификации пользователей; </w:t>
      </w:r>
      <w:r>
        <w:br/>
      </w:r>
      <w:r>
        <w:rPr>
          <w:rFonts w:ascii="Times New Roman"/>
          <w:b w:val="false"/>
          <w:i w:val="false"/>
          <w:color w:val="000000"/>
          <w:sz w:val="28"/>
        </w:rPr>
        <w:t xml:space="preserve">
      возможность ведения электронных журналов в течение срока хранения электронных документов, с целью контроля деятельности, связанной с доступом к компьютеру и действиями пользователей; </w:t>
      </w:r>
      <w:r>
        <w:br/>
      </w:r>
      <w:r>
        <w:rPr>
          <w:rFonts w:ascii="Times New Roman"/>
          <w:b w:val="false"/>
          <w:i w:val="false"/>
          <w:color w:val="000000"/>
          <w:sz w:val="28"/>
        </w:rPr>
        <w:t>
</w:t>
      </w:r>
      <w:r>
        <w:rPr>
          <w:rFonts w:ascii="Times New Roman"/>
          <w:b w:val="false"/>
          <w:i w:val="false"/>
          <w:color w:val="000000"/>
          <w:sz w:val="28"/>
        </w:rPr>
        <w:t xml:space="preserve">
      4) наличие одного системного имени пользователя (ответственного лица), по которому идентифицируется пользователь, при входе в информационную систему должно соответствовать одному физическому лицу; </w:t>
      </w:r>
      <w:r>
        <w:br/>
      </w:r>
      <w:r>
        <w:rPr>
          <w:rFonts w:ascii="Times New Roman"/>
          <w:b w:val="false"/>
          <w:i w:val="false"/>
          <w:color w:val="000000"/>
          <w:sz w:val="28"/>
        </w:rPr>
        <w:t>
</w:t>
      </w:r>
      <w:r>
        <w:rPr>
          <w:rFonts w:ascii="Times New Roman"/>
          <w:b w:val="false"/>
          <w:i w:val="false"/>
          <w:color w:val="000000"/>
          <w:sz w:val="28"/>
        </w:rPr>
        <w:t xml:space="preserve">
      5) персональный компьютер должен иметь средства обеспечения целостности и конфиденциальности программного обеспечения; </w:t>
      </w:r>
      <w:r>
        <w:br/>
      </w:r>
      <w:r>
        <w:rPr>
          <w:rFonts w:ascii="Times New Roman"/>
          <w:b w:val="false"/>
          <w:i w:val="false"/>
          <w:color w:val="000000"/>
          <w:sz w:val="28"/>
        </w:rPr>
        <w:t>
</w:t>
      </w:r>
      <w:r>
        <w:rPr>
          <w:rFonts w:ascii="Times New Roman"/>
          <w:b w:val="false"/>
          <w:i w:val="false"/>
          <w:color w:val="000000"/>
          <w:sz w:val="28"/>
        </w:rPr>
        <w:t xml:space="preserve">
      6) доступ к сетевым ресурсам и внешним носителям, а также к портам ввода-вывода информации с персонального компьютера оператора должен быть отключен, в том числе и в настройках базовой системы ввода-вывода; </w:t>
      </w:r>
      <w:r>
        <w:br/>
      </w:r>
      <w:r>
        <w:rPr>
          <w:rFonts w:ascii="Times New Roman"/>
          <w:b w:val="false"/>
          <w:i w:val="false"/>
          <w:color w:val="000000"/>
          <w:sz w:val="28"/>
        </w:rPr>
        <w:t>
</w:t>
      </w:r>
      <w:r>
        <w:rPr>
          <w:rFonts w:ascii="Times New Roman"/>
          <w:b w:val="false"/>
          <w:i w:val="false"/>
          <w:color w:val="000000"/>
          <w:sz w:val="28"/>
        </w:rPr>
        <w:t xml:space="preserve">
      7) системный блок, порты ввода-вывода информации персонального компьютера опечатываются либо пломбируются администратором. Процесс опечатывания (пломбирования) фиксируется в специальном журнале с указанием фамилии, имени, при наличии - отчества, должности, даты, времени и цели нанесения пломбы (печати). Для ноутбуков разрешается использовать только отключение устройств в базовой системе ввода-вывода без опечатывания портов. Выносить из здания компьютеры и ноутбуки не допускается, за исключением случаев проведения профилактических и ремонтных работ, которые проводятся на основании заявки ответственного лица руководителю службы информационной безопасности; </w:t>
      </w:r>
      <w:r>
        <w:br/>
      </w:r>
      <w:r>
        <w:rPr>
          <w:rFonts w:ascii="Times New Roman"/>
          <w:b w:val="false"/>
          <w:i w:val="false"/>
          <w:color w:val="000000"/>
          <w:sz w:val="28"/>
        </w:rPr>
        <w:t>
</w:t>
      </w:r>
      <w:r>
        <w:rPr>
          <w:rFonts w:ascii="Times New Roman"/>
          <w:b w:val="false"/>
          <w:i w:val="false"/>
          <w:color w:val="000000"/>
          <w:sz w:val="28"/>
        </w:rPr>
        <w:t xml:space="preserve">
      8) порядок доступа к иным ресурсам (дисковое пространство, директории, базы данных и резервные копии базы данных), выделенным для накопления в них информации для передачи в информационную среду с использованием системы защиты, получения информации из информационной среды, хранения, архивирования либо другой обработки информации, должен исключать возможность несанкционированного доступа к этим ресурсам; </w:t>
      </w:r>
      <w:r>
        <w:br/>
      </w:r>
      <w:r>
        <w:rPr>
          <w:rFonts w:ascii="Times New Roman"/>
          <w:b w:val="false"/>
          <w:i w:val="false"/>
          <w:color w:val="000000"/>
          <w:sz w:val="28"/>
        </w:rPr>
        <w:t>
</w:t>
      </w:r>
      <w:r>
        <w:rPr>
          <w:rFonts w:ascii="Times New Roman"/>
          <w:b w:val="false"/>
          <w:i w:val="false"/>
          <w:color w:val="000000"/>
          <w:sz w:val="28"/>
        </w:rPr>
        <w:t xml:space="preserve">
      9) доступ к рабочему месту ответственного лица и в помещение ограниченного доступа осуществляется в соответствии с его должностными обязанностями. </w:t>
      </w:r>
      <w:r>
        <w:br/>
      </w:r>
      <w:r>
        <w:rPr>
          <w:rFonts w:ascii="Times New Roman"/>
          <w:b w:val="false"/>
          <w:i w:val="false"/>
          <w:color w:val="000000"/>
          <w:sz w:val="28"/>
        </w:rPr>
        <w:t>
</w:t>
      </w:r>
      <w:r>
        <w:rPr>
          <w:rFonts w:ascii="Times New Roman"/>
          <w:b w:val="false"/>
          <w:i w:val="false"/>
          <w:color w:val="000000"/>
          <w:sz w:val="28"/>
        </w:rPr>
        <w:t xml:space="preserve">
      24. Рабочее место оператора поставщиков информации и получателей кредитных отчетов должно размещаться в помещении ограниченного доступа и отвечать требованиям, установленным пунктом 23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25. Использование кредитным бюро системных программных обеспечений (операционные системы, системы управления базами данных, офисные программы, антивирусные программы) должны подтверждаться лицензиями, сертификатами. </w:t>
      </w:r>
      <w:r>
        <w:br/>
      </w:r>
      <w:r>
        <w:rPr>
          <w:rFonts w:ascii="Times New Roman"/>
          <w:b w:val="false"/>
          <w:i w:val="false"/>
          <w:color w:val="000000"/>
          <w:sz w:val="28"/>
        </w:rPr>
        <w:t>
</w:t>
      </w:r>
      <w:r>
        <w:rPr>
          <w:rFonts w:ascii="Times New Roman"/>
          <w:b w:val="false"/>
          <w:i w:val="false"/>
          <w:color w:val="000000"/>
          <w:sz w:val="28"/>
        </w:rPr>
        <w:t xml:space="preserve">
      26. Для накопления и хранения данных по кредитным историям должна использоваться промышленная система управления базами данных, разработчик которой должен иметь официальное представительство и центр технической поддержки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27. Внедрение и ввод в эксплуатацию (разработка или адаптация готового продукта) программного обеспечения кредитным бюро выполняется на основании технического задания, утвержденного его первым руководителем, при этом необходимо наличие соответствующих сертификатов на механизмы безопасности. Разработчики информационной системы кредитного бюро должны иметь опыт разработки аналогичных систем не менее двух лет. </w:t>
      </w:r>
      <w:r>
        <w:br/>
      </w:r>
      <w:r>
        <w:rPr>
          <w:rFonts w:ascii="Times New Roman"/>
          <w:b w:val="false"/>
          <w:i w:val="false"/>
          <w:color w:val="000000"/>
          <w:sz w:val="28"/>
        </w:rPr>
        <w:t>
</w:t>
      </w:r>
      <w:r>
        <w:rPr>
          <w:rFonts w:ascii="Times New Roman"/>
          <w:b w:val="false"/>
          <w:i w:val="false"/>
          <w:color w:val="000000"/>
          <w:sz w:val="28"/>
        </w:rPr>
        <w:t xml:space="preserve">
      28. Программное обеспечение кредитного бюро должно обеспечивать два и более способа получения (передачи) информации: </w:t>
      </w:r>
      <w:r>
        <w:br/>
      </w:r>
      <w:r>
        <w:rPr>
          <w:rFonts w:ascii="Times New Roman"/>
          <w:b w:val="false"/>
          <w:i w:val="false"/>
          <w:color w:val="000000"/>
          <w:sz w:val="28"/>
        </w:rPr>
        <w:t xml:space="preserve">
      интерактивный интерфейс с подготовкой файла в стандартном формате с использованием программного обеспечения формирования отчетов в доступных форматах; </w:t>
      </w:r>
      <w:r>
        <w:br/>
      </w:r>
      <w:r>
        <w:rPr>
          <w:rFonts w:ascii="Times New Roman"/>
          <w:b w:val="false"/>
          <w:i w:val="false"/>
          <w:color w:val="000000"/>
          <w:sz w:val="28"/>
        </w:rPr>
        <w:t xml:space="preserve">
      сетевой доступ с использованием стандартного формата передачи в режиме реального времени, ввод данных с помощью функционала ручного ввода, заполнение экранных форм на сайте, с использованием веб-браузера. </w:t>
      </w:r>
      <w:r>
        <w:br/>
      </w:r>
      <w:r>
        <w:rPr>
          <w:rFonts w:ascii="Times New Roman"/>
          <w:b w:val="false"/>
          <w:i w:val="false"/>
          <w:color w:val="000000"/>
          <w:sz w:val="28"/>
        </w:rPr>
        <w:t>
</w:t>
      </w:r>
      <w:r>
        <w:rPr>
          <w:rFonts w:ascii="Times New Roman"/>
          <w:b w:val="false"/>
          <w:i w:val="false"/>
          <w:color w:val="000000"/>
          <w:sz w:val="28"/>
        </w:rPr>
        <w:t xml:space="preserve">
      29. В целях информационной безопасности программное обеспечение кредитного бюро должно обеспечивать следующее: </w:t>
      </w:r>
      <w:r>
        <w:br/>
      </w:r>
      <w:r>
        <w:rPr>
          <w:rFonts w:ascii="Times New Roman"/>
          <w:b w:val="false"/>
          <w:i w:val="false"/>
          <w:color w:val="000000"/>
          <w:sz w:val="28"/>
        </w:rPr>
        <w:t>
</w:t>
      </w:r>
      <w:r>
        <w:rPr>
          <w:rFonts w:ascii="Times New Roman"/>
          <w:b w:val="false"/>
          <w:i w:val="false"/>
          <w:color w:val="000000"/>
          <w:sz w:val="28"/>
        </w:rPr>
        <w:t xml:space="preserve">
      1) идентификацию и аутентификацию с криптографическим преобразованием; </w:t>
      </w:r>
      <w:r>
        <w:br/>
      </w:r>
      <w:r>
        <w:rPr>
          <w:rFonts w:ascii="Times New Roman"/>
          <w:b w:val="false"/>
          <w:i w:val="false"/>
          <w:color w:val="000000"/>
          <w:sz w:val="28"/>
        </w:rPr>
        <w:t>
</w:t>
      </w:r>
      <w:r>
        <w:rPr>
          <w:rFonts w:ascii="Times New Roman"/>
          <w:b w:val="false"/>
          <w:i w:val="false"/>
          <w:color w:val="000000"/>
          <w:sz w:val="28"/>
        </w:rPr>
        <w:t xml:space="preserve">
      2) разграничение прав пользователей; </w:t>
      </w:r>
      <w:r>
        <w:br/>
      </w:r>
      <w:r>
        <w:rPr>
          <w:rFonts w:ascii="Times New Roman"/>
          <w:b w:val="false"/>
          <w:i w:val="false"/>
          <w:color w:val="000000"/>
          <w:sz w:val="28"/>
        </w:rPr>
        <w:t>
</w:t>
      </w:r>
      <w:r>
        <w:rPr>
          <w:rFonts w:ascii="Times New Roman"/>
          <w:b w:val="false"/>
          <w:i w:val="false"/>
          <w:color w:val="000000"/>
          <w:sz w:val="28"/>
        </w:rPr>
        <w:t xml:space="preserve">
      3) работу на уровне ядра программного обеспечения таким образом, чтобы ни одно значимое действие в рамках системы (будь то действие пользователя или процесса) не происходило без участия механизма безопасности; </w:t>
      </w:r>
      <w:r>
        <w:br/>
      </w:r>
      <w:r>
        <w:rPr>
          <w:rFonts w:ascii="Times New Roman"/>
          <w:b w:val="false"/>
          <w:i w:val="false"/>
          <w:color w:val="000000"/>
          <w:sz w:val="28"/>
        </w:rPr>
        <w:t>
</w:t>
      </w:r>
      <w:r>
        <w:rPr>
          <w:rFonts w:ascii="Times New Roman"/>
          <w:b w:val="false"/>
          <w:i w:val="false"/>
          <w:color w:val="000000"/>
          <w:sz w:val="28"/>
        </w:rPr>
        <w:t xml:space="preserve">
      4) схема безопасности, реализованная в программном обеспечении, должна быть отделена от средств безопасности самой операционной системы, на которой будет реализовано программное обеспечение, в том смысле, что уязвимость средств безопасности операционной системы не должна влиять на работу безопасности программного обеспечения; </w:t>
      </w:r>
      <w:r>
        <w:br/>
      </w:r>
      <w:r>
        <w:rPr>
          <w:rFonts w:ascii="Times New Roman"/>
          <w:b w:val="false"/>
          <w:i w:val="false"/>
          <w:color w:val="000000"/>
          <w:sz w:val="28"/>
        </w:rPr>
        <w:t>
</w:t>
      </w:r>
      <w:r>
        <w:rPr>
          <w:rFonts w:ascii="Times New Roman"/>
          <w:b w:val="false"/>
          <w:i w:val="false"/>
          <w:color w:val="000000"/>
          <w:sz w:val="28"/>
        </w:rPr>
        <w:t xml:space="preserve">
      5) замкнутое сохранение данных в программном обеспечении должно быть организовано способом, обеспечивающим: </w:t>
      </w:r>
      <w:r>
        <w:br/>
      </w:r>
      <w:r>
        <w:rPr>
          <w:rFonts w:ascii="Times New Roman"/>
          <w:b w:val="false"/>
          <w:i w:val="false"/>
          <w:color w:val="000000"/>
          <w:sz w:val="28"/>
        </w:rPr>
        <w:t xml:space="preserve">
      невозможность получения логического доступа к указанным данным вне рамок работы приложения программного обеспечения; </w:t>
      </w:r>
      <w:r>
        <w:br/>
      </w:r>
      <w:r>
        <w:rPr>
          <w:rFonts w:ascii="Times New Roman"/>
          <w:b w:val="false"/>
          <w:i w:val="false"/>
          <w:color w:val="000000"/>
          <w:sz w:val="28"/>
        </w:rPr>
        <w:t xml:space="preserve">
      любые перемещения данных в/из базу данных программного обеспечения под контролем механизмов безопасности; </w:t>
      </w:r>
      <w:r>
        <w:br/>
      </w:r>
      <w:r>
        <w:rPr>
          <w:rFonts w:ascii="Times New Roman"/>
          <w:b w:val="false"/>
          <w:i w:val="false"/>
          <w:color w:val="000000"/>
          <w:sz w:val="28"/>
        </w:rPr>
        <w:t>
</w:t>
      </w:r>
      <w:r>
        <w:rPr>
          <w:rFonts w:ascii="Times New Roman"/>
          <w:b w:val="false"/>
          <w:i w:val="false"/>
          <w:color w:val="000000"/>
          <w:sz w:val="28"/>
        </w:rPr>
        <w:t xml:space="preserve">
      6) фиксирование информации, необходимой для идентификации факта, объекта и субъекта процесса удаления, изменение и возможность восстановления удаленных данных; </w:t>
      </w:r>
      <w:r>
        <w:br/>
      </w:r>
      <w:r>
        <w:rPr>
          <w:rFonts w:ascii="Times New Roman"/>
          <w:b w:val="false"/>
          <w:i w:val="false"/>
          <w:color w:val="000000"/>
          <w:sz w:val="28"/>
        </w:rPr>
        <w:t>
</w:t>
      </w:r>
      <w:r>
        <w:rPr>
          <w:rFonts w:ascii="Times New Roman"/>
          <w:b w:val="false"/>
          <w:i w:val="false"/>
          <w:color w:val="000000"/>
          <w:sz w:val="28"/>
        </w:rPr>
        <w:t xml:space="preserve">
      7) возможность устойчивой работы при появлении сбоев; </w:t>
      </w:r>
      <w:r>
        <w:br/>
      </w:r>
      <w:r>
        <w:rPr>
          <w:rFonts w:ascii="Times New Roman"/>
          <w:b w:val="false"/>
          <w:i w:val="false"/>
          <w:color w:val="000000"/>
          <w:sz w:val="28"/>
        </w:rPr>
        <w:t>
</w:t>
      </w:r>
      <w:r>
        <w:rPr>
          <w:rFonts w:ascii="Times New Roman"/>
          <w:b w:val="false"/>
          <w:i w:val="false"/>
          <w:color w:val="000000"/>
          <w:sz w:val="28"/>
        </w:rPr>
        <w:t xml:space="preserve">
      8) трехуровневую архитектуру "клиент-сервер" с тем, чтобы вывод из строя рабочего места пользователя или получение злоумышленником несанкционированного доступа к нему не сказывался на работе серверной части системы, а сбой сервера приложений не влиял на состояние данных системы; </w:t>
      </w:r>
      <w:r>
        <w:br/>
      </w:r>
      <w:r>
        <w:rPr>
          <w:rFonts w:ascii="Times New Roman"/>
          <w:b w:val="false"/>
          <w:i w:val="false"/>
          <w:color w:val="000000"/>
          <w:sz w:val="28"/>
        </w:rPr>
        <w:t>
</w:t>
      </w:r>
      <w:r>
        <w:rPr>
          <w:rFonts w:ascii="Times New Roman"/>
          <w:b w:val="false"/>
          <w:i w:val="false"/>
          <w:color w:val="000000"/>
          <w:sz w:val="28"/>
        </w:rPr>
        <w:t xml:space="preserve">
      9) аудит системно-значимых событий с фиксированием в регистрационный журнал, а также с возможностью защиты со стороны любого субъекта; </w:t>
      </w:r>
      <w:r>
        <w:br/>
      </w:r>
      <w:r>
        <w:rPr>
          <w:rFonts w:ascii="Times New Roman"/>
          <w:b w:val="false"/>
          <w:i w:val="false"/>
          <w:color w:val="000000"/>
          <w:sz w:val="28"/>
        </w:rPr>
        <w:t>
</w:t>
      </w:r>
      <w:r>
        <w:rPr>
          <w:rFonts w:ascii="Times New Roman"/>
          <w:b w:val="false"/>
          <w:i w:val="false"/>
          <w:color w:val="000000"/>
          <w:sz w:val="28"/>
        </w:rPr>
        <w:t xml:space="preserve">
      10) аудит действий пользователей и администраторов, как успешных, так и неудачных, начиная от попытки установления связи; </w:t>
      </w:r>
      <w:r>
        <w:br/>
      </w:r>
      <w:r>
        <w:rPr>
          <w:rFonts w:ascii="Times New Roman"/>
          <w:b w:val="false"/>
          <w:i w:val="false"/>
          <w:color w:val="000000"/>
          <w:sz w:val="28"/>
        </w:rPr>
        <w:t>
</w:t>
      </w:r>
      <w:r>
        <w:rPr>
          <w:rFonts w:ascii="Times New Roman"/>
          <w:b w:val="false"/>
          <w:i w:val="false"/>
          <w:color w:val="000000"/>
          <w:sz w:val="28"/>
        </w:rPr>
        <w:t xml:space="preserve">
      11) контроль экспортируемых и импортируемых данных; </w:t>
      </w:r>
      <w:r>
        <w:br/>
      </w:r>
      <w:r>
        <w:rPr>
          <w:rFonts w:ascii="Times New Roman"/>
          <w:b w:val="false"/>
          <w:i w:val="false"/>
          <w:color w:val="000000"/>
          <w:sz w:val="28"/>
        </w:rPr>
        <w:t>
</w:t>
      </w:r>
      <w:r>
        <w:rPr>
          <w:rFonts w:ascii="Times New Roman"/>
          <w:b w:val="false"/>
          <w:i w:val="false"/>
          <w:color w:val="000000"/>
          <w:sz w:val="28"/>
        </w:rPr>
        <w:t xml:space="preserve">
      12) возможность разработки (доработки) модулей и механизмов безопасности; </w:t>
      </w:r>
      <w:r>
        <w:br/>
      </w:r>
      <w:r>
        <w:rPr>
          <w:rFonts w:ascii="Times New Roman"/>
          <w:b w:val="false"/>
          <w:i w:val="false"/>
          <w:color w:val="000000"/>
          <w:sz w:val="28"/>
        </w:rPr>
        <w:t>
</w:t>
      </w:r>
      <w:r>
        <w:rPr>
          <w:rFonts w:ascii="Times New Roman"/>
          <w:b w:val="false"/>
          <w:i w:val="false"/>
          <w:color w:val="000000"/>
          <w:sz w:val="28"/>
        </w:rPr>
        <w:t xml:space="preserve">
      13) в договоре с разработчиком информационной системы должна быть предусмотрена обязанность: </w:t>
      </w:r>
      <w:r>
        <w:br/>
      </w:r>
      <w:r>
        <w:rPr>
          <w:rFonts w:ascii="Times New Roman"/>
          <w:b w:val="false"/>
          <w:i w:val="false"/>
          <w:color w:val="000000"/>
          <w:sz w:val="28"/>
        </w:rPr>
        <w:t xml:space="preserve">
      регулярного информирования кредитного бюро об обнаруженных ошибках и уязвимостях системы, а также своевременного предоставления изменений и обновлений к системе; </w:t>
      </w:r>
      <w:r>
        <w:br/>
      </w:r>
      <w:r>
        <w:rPr>
          <w:rFonts w:ascii="Times New Roman"/>
          <w:b w:val="false"/>
          <w:i w:val="false"/>
          <w:color w:val="000000"/>
          <w:sz w:val="28"/>
        </w:rPr>
        <w:t>
      организовать службу оперативной поддержки, в том числе по вопросам безопасности для консультирования работников кредитного бюро и оказания им практической помощи в вопросах информационной безопасности.</w:t>
      </w:r>
      <w:r>
        <w:br/>
      </w:r>
      <w:r>
        <w:rPr>
          <w:rFonts w:ascii="Times New Roman"/>
          <w:b w:val="false"/>
          <w:i w:val="false"/>
          <w:color w:val="000000"/>
          <w:sz w:val="28"/>
        </w:rPr>
        <w:t>
</w:t>
      </w:r>
      <w:r>
        <w:rPr>
          <w:rFonts w:ascii="Times New Roman"/>
          <w:b w:val="false"/>
          <w:i w:val="false"/>
          <w:color w:val="000000"/>
          <w:sz w:val="28"/>
        </w:rPr>
        <w:t>
      29-1. Программное обеспечение кредитного бюро должно обеспечивать хранение информации в отношении субъекта кредитной истории в течение срока, установленного </w:t>
      </w:r>
      <w:r>
        <w:rPr>
          <w:rFonts w:ascii="Times New Roman"/>
          <w:b w:val="false"/>
          <w:i w:val="false"/>
          <w:color w:val="000000"/>
          <w:sz w:val="28"/>
        </w:rPr>
        <w:t>Законом</w:t>
      </w:r>
      <w:r>
        <w:rPr>
          <w:rFonts w:ascii="Times New Roman"/>
          <w:b w:val="false"/>
          <w:i w:val="false"/>
          <w:color w:val="000000"/>
          <w:sz w:val="28"/>
        </w:rPr>
        <w:t xml:space="preserve"> о кредитном бюро, а также возможность формирования в течение одного рабочего дня кредитных отчетов по состоянию на любой момент времени с начала формирования кредитных историй.</w:t>
      </w:r>
      <w:r>
        <w:br/>
      </w:r>
      <w:r>
        <w:rPr>
          <w:rFonts w:ascii="Times New Roman"/>
          <w:b w:val="false"/>
          <w:i w:val="false"/>
          <w:color w:val="000000"/>
          <w:sz w:val="28"/>
        </w:rPr>
        <w:t>
      </w:t>
      </w:r>
      <w:r>
        <w:rPr>
          <w:rFonts w:ascii="Times New Roman"/>
          <w:b w:val="false"/>
          <w:i w:val="false"/>
          <w:color w:val="ff0000"/>
          <w:sz w:val="28"/>
        </w:rPr>
        <w:t xml:space="preserve">Сноска. Инструкция дополнена пунктом 29-1 в соответствии с постановлением Правления Национального Банка РК от 26.08.2011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30. Требования к техническим средствам кредитного бюро: </w:t>
      </w:r>
      <w:r>
        <w:br/>
      </w:r>
      <w:r>
        <w:rPr>
          <w:rFonts w:ascii="Times New Roman"/>
          <w:b w:val="false"/>
          <w:i w:val="false"/>
          <w:color w:val="000000"/>
          <w:sz w:val="28"/>
        </w:rPr>
        <w:t xml:space="preserve">
      1) наличие собственного аппаратного обеспечения (компьютерное оборудование, серверы, аппаратные средства защиты, комплектующие и другое оборудование), также наличие документов, подтверждающих принадлежность аппаратного обеспечения кредитному бюро; </w:t>
      </w:r>
      <w:r>
        <w:br/>
      </w:r>
      <w:r>
        <w:rPr>
          <w:rFonts w:ascii="Times New Roman"/>
          <w:b w:val="false"/>
          <w:i w:val="false"/>
          <w:color w:val="000000"/>
          <w:sz w:val="28"/>
        </w:rPr>
        <w:t>
</w:t>
      </w:r>
      <w:r>
        <w:rPr>
          <w:rFonts w:ascii="Times New Roman"/>
          <w:b w:val="false"/>
          <w:i w:val="false"/>
          <w:color w:val="000000"/>
          <w:sz w:val="28"/>
        </w:rPr>
        <w:t xml:space="preserve">
      2) наличие сертификатов соответствия аппаратного обеспечения на соответствие требованиям безопасности, выданных органом подтверждения соответствия; </w:t>
      </w:r>
      <w:r>
        <w:br/>
      </w:r>
      <w:r>
        <w:rPr>
          <w:rFonts w:ascii="Times New Roman"/>
          <w:b w:val="false"/>
          <w:i w:val="false"/>
          <w:color w:val="000000"/>
          <w:sz w:val="28"/>
        </w:rPr>
        <w:t>
</w:t>
      </w:r>
      <w:r>
        <w:rPr>
          <w:rFonts w:ascii="Times New Roman"/>
          <w:b w:val="false"/>
          <w:i w:val="false"/>
          <w:color w:val="000000"/>
          <w:sz w:val="28"/>
        </w:rPr>
        <w:t xml:space="preserve">
      3) наличие системы гарантированного питания  - щита автоматического включения резерва, дизельного генерирующего устройства, работающих от сигнала с двух источников бесперебойного питания (далее - ИБП) и непрерывно поддерживающей электричество в сети чистого питания во всей организации. При этом, нагрузка каждого ИБП должна быть не более сорока процентов в штатном режиме. </w:t>
      </w:r>
      <w:r>
        <w:br/>
      </w:r>
      <w:r>
        <w:rPr>
          <w:rFonts w:ascii="Times New Roman"/>
          <w:b w:val="false"/>
          <w:i w:val="false"/>
          <w:color w:val="000000"/>
          <w:sz w:val="28"/>
        </w:rPr>
        <w:t>
</w:t>
      </w:r>
      <w:r>
        <w:rPr>
          <w:rFonts w:ascii="Times New Roman"/>
          <w:b w:val="false"/>
          <w:i w:val="false"/>
          <w:color w:val="000000"/>
          <w:sz w:val="28"/>
        </w:rPr>
        <w:t>
      31. Серверы кредитного бюро должны составлять отказоустойчивую завершенную систему и представлять собой кластер со стопроцентным дублированием аппаратной части. Резервные серверы базы данных кредитного бюро должны быть расположены от основных серверов на расстоянии не менее десяти километров, и обеспечивать бесперебойную работу базы данных кредитного бюро таким образом, чтобы в случае прекращения работы основных серверов базы данных, кредитное бюро могло обеспечить восстановление работы базы данных на резервных серверах в срок не более 6 (шести) часов с момента прекращения работы основного сервера.</w:t>
      </w:r>
      <w:r>
        <w:br/>
      </w:r>
      <w:r>
        <w:rPr>
          <w:rFonts w:ascii="Times New Roman"/>
          <w:b w:val="false"/>
          <w:i w:val="false"/>
          <w:color w:val="000000"/>
          <w:sz w:val="28"/>
        </w:rPr>
        <w:t>
      </w:t>
      </w:r>
      <w:r>
        <w:rPr>
          <w:rFonts w:ascii="Times New Roman"/>
          <w:b w:val="false"/>
          <w:i w:val="false"/>
          <w:color w:val="ff0000"/>
          <w:sz w:val="28"/>
        </w:rPr>
        <w:t xml:space="preserve">Сноска. Пункт 31 редакции постановления Правления Национального Банка РК от 26.08.2011 </w:t>
      </w:r>
      <w:r>
        <w:rPr>
          <w:rFonts w:ascii="Times New Roman"/>
          <w:b w:val="false"/>
          <w:i w:val="false"/>
          <w:color w:val="000000"/>
          <w:sz w:val="28"/>
        </w:rPr>
        <w:t>№ 97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32. Требования к организации (за исключением микрофинансовой организации) по обеспечению безопасности информации:</w:t>
      </w:r>
      <w:r>
        <w:br/>
      </w:r>
      <w:r>
        <w:rPr>
          <w:rFonts w:ascii="Times New Roman"/>
          <w:b w:val="false"/>
          <w:i w:val="false"/>
          <w:color w:val="000000"/>
          <w:sz w:val="28"/>
        </w:rPr>
        <w:t>
</w:t>
      </w:r>
      <w:r>
        <w:rPr>
          <w:rFonts w:ascii="Times New Roman"/>
          <w:b w:val="false"/>
          <w:i w:val="false"/>
          <w:color w:val="000000"/>
          <w:sz w:val="28"/>
        </w:rPr>
        <w:t>
      1) наличие защищенного канала передачи данных с шифрованием трафика с помощью аппаратных граничных маршрутизаторов;</w:t>
      </w:r>
      <w:r>
        <w:br/>
      </w:r>
      <w:r>
        <w:rPr>
          <w:rFonts w:ascii="Times New Roman"/>
          <w:b w:val="false"/>
          <w:i w:val="false"/>
          <w:color w:val="000000"/>
          <w:sz w:val="28"/>
        </w:rPr>
        <w:t>
</w:t>
      </w:r>
      <w:r>
        <w:rPr>
          <w:rFonts w:ascii="Times New Roman"/>
          <w:b w:val="false"/>
          <w:i w:val="false"/>
          <w:color w:val="000000"/>
          <w:sz w:val="28"/>
        </w:rPr>
        <w:t>
      2) наличие системы обнаружения (предотвращения) атак из сети Интернет в компьютерную сеть организации с помощью межсетевого экрана;</w:t>
      </w:r>
      <w:r>
        <w:br/>
      </w:r>
      <w:r>
        <w:rPr>
          <w:rFonts w:ascii="Times New Roman"/>
          <w:b w:val="false"/>
          <w:i w:val="false"/>
          <w:color w:val="000000"/>
          <w:sz w:val="28"/>
        </w:rPr>
        <w:t>
</w:t>
      </w:r>
      <w:r>
        <w:rPr>
          <w:rFonts w:ascii="Times New Roman"/>
          <w:b w:val="false"/>
          <w:i w:val="false"/>
          <w:color w:val="000000"/>
          <w:sz w:val="28"/>
        </w:rPr>
        <w:t>
      3) наличие системы криптографической защиты компьютеров с помощью криптоключей и систем идентификации пользователя;</w:t>
      </w:r>
      <w:r>
        <w:br/>
      </w:r>
      <w:r>
        <w:rPr>
          <w:rFonts w:ascii="Times New Roman"/>
          <w:b w:val="false"/>
          <w:i w:val="false"/>
          <w:color w:val="000000"/>
          <w:sz w:val="28"/>
        </w:rPr>
        <w:t>
</w:t>
      </w:r>
      <w:r>
        <w:rPr>
          <w:rFonts w:ascii="Times New Roman"/>
          <w:b w:val="false"/>
          <w:i w:val="false"/>
          <w:color w:val="000000"/>
          <w:sz w:val="28"/>
        </w:rPr>
        <w:t>
      4) наличие аппаратного сетевого анализатора трафика по идентификатору управления доступом к носителю сетевых карт пользователей;</w:t>
      </w:r>
      <w:r>
        <w:br/>
      </w:r>
      <w:r>
        <w:rPr>
          <w:rFonts w:ascii="Times New Roman"/>
          <w:b w:val="false"/>
          <w:i w:val="false"/>
          <w:color w:val="000000"/>
          <w:sz w:val="28"/>
        </w:rPr>
        <w:t>
</w:t>
      </w:r>
      <w:r>
        <w:rPr>
          <w:rFonts w:ascii="Times New Roman"/>
          <w:b w:val="false"/>
          <w:i w:val="false"/>
          <w:color w:val="000000"/>
          <w:sz w:val="28"/>
        </w:rPr>
        <w:t>
      5) наличие системы резервного копирования - библиотеки на внешние носители информации.</w:t>
      </w:r>
      <w:r>
        <w:br/>
      </w:r>
      <w:r>
        <w:rPr>
          <w:rFonts w:ascii="Times New Roman"/>
          <w:b w:val="false"/>
          <w:i w:val="false"/>
          <w:color w:val="000000"/>
          <w:sz w:val="28"/>
        </w:rPr>
        <w:t>
</w:t>
      </w:r>
      <w:r>
        <w:rPr>
          <w:rFonts w:ascii="Times New Roman"/>
          <w:b w:val="false"/>
          <w:i w:val="false"/>
          <w:color w:val="000000"/>
          <w:sz w:val="28"/>
        </w:rPr>
        <w:t>
      Для реализации вышеуказанных требований кредитное бюро проводит анализ и оценку рисков, уязвимостей и угроз для обеспечения безопасности информации.</w:t>
      </w:r>
      <w:r>
        <w:br/>
      </w:r>
      <w:r>
        <w:rPr>
          <w:rFonts w:ascii="Times New Roman"/>
          <w:b w:val="false"/>
          <w:i w:val="false"/>
          <w:color w:val="000000"/>
          <w:sz w:val="28"/>
        </w:rPr>
        <w:t>
</w:t>
      </w:r>
      <w:r>
        <w:rPr>
          <w:rFonts w:ascii="Times New Roman"/>
          <w:b w:val="false"/>
          <w:i w:val="false"/>
          <w:color w:val="000000"/>
          <w:sz w:val="28"/>
        </w:rPr>
        <w:t>
      На микрофинансовую организацию распространяются требования по обеспечению безопасности информации, предусмотренные в подпунктах 2) и 5) настоящего пункта.</w:t>
      </w:r>
      <w:r>
        <w:br/>
      </w:r>
      <w:r>
        <w:rPr>
          <w:rFonts w:ascii="Times New Roman"/>
          <w:b w:val="false"/>
          <w:i w:val="false"/>
          <w:color w:val="000000"/>
          <w:sz w:val="28"/>
        </w:rPr>
        <w:t>
</w:t>
      </w:r>
      <w:r>
        <w:rPr>
          <w:rFonts w:ascii="Times New Roman"/>
          <w:b w:val="false"/>
          <w:i w:val="false"/>
          <w:color w:val="ff0000"/>
          <w:sz w:val="28"/>
        </w:rPr>
        <w:t xml:space="preserve">      Сноска. Пункт 32 в редакции постановления Правления Национального Банка РК от 25.01.2013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33. Организация (за исключением микрофинансовой организации) в процессе своей деятельности выполняет следующие требования:</w:t>
      </w:r>
      <w:r>
        <w:br/>
      </w:r>
      <w:r>
        <w:rPr>
          <w:rFonts w:ascii="Times New Roman"/>
          <w:b w:val="false"/>
          <w:i w:val="false"/>
          <w:color w:val="000000"/>
          <w:sz w:val="28"/>
        </w:rPr>
        <w:t>
</w:t>
      </w:r>
      <w:r>
        <w:rPr>
          <w:rFonts w:ascii="Times New Roman"/>
          <w:b w:val="false"/>
          <w:i w:val="false"/>
          <w:color w:val="000000"/>
          <w:sz w:val="28"/>
        </w:rPr>
        <w:t>
      1) наличие службы информационной безопасности;</w:t>
      </w:r>
      <w:r>
        <w:br/>
      </w:r>
      <w:r>
        <w:rPr>
          <w:rFonts w:ascii="Times New Roman"/>
          <w:b w:val="false"/>
          <w:i w:val="false"/>
          <w:color w:val="000000"/>
          <w:sz w:val="28"/>
        </w:rPr>
        <w:t>
</w:t>
      </w:r>
      <w:r>
        <w:rPr>
          <w:rFonts w:ascii="Times New Roman"/>
          <w:b w:val="false"/>
          <w:i w:val="false"/>
          <w:color w:val="000000"/>
          <w:sz w:val="28"/>
        </w:rPr>
        <w:t>
      2) наличие ответственных лиц по кредитным историям;</w:t>
      </w:r>
      <w:r>
        <w:br/>
      </w:r>
      <w:r>
        <w:rPr>
          <w:rFonts w:ascii="Times New Roman"/>
          <w:b w:val="false"/>
          <w:i w:val="false"/>
          <w:color w:val="000000"/>
          <w:sz w:val="28"/>
        </w:rPr>
        <w:t>
</w:t>
      </w:r>
      <w:r>
        <w:rPr>
          <w:rFonts w:ascii="Times New Roman"/>
          <w:b w:val="false"/>
          <w:i w:val="false"/>
          <w:color w:val="000000"/>
          <w:sz w:val="28"/>
        </w:rPr>
        <w:t>
      3) наличие политики информационной безопасности;</w:t>
      </w:r>
      <w:r>
        <w:br/>
      </w:r>
      <w:r>
        <w:rPr>
          <w:rFonts w:ascii="Times New Roman"/>
          <w:b w:val="false"/>
          <w:i w:val="false"/>
          <w:color w:val="000000"/>
          <w:sz w:val="28"/>
        </w:rPr>
        <w:t>
</w:t>
      </w:r>
      <w:r>
        <w:rPr>
          <w:rFonts w:ascii="Times New Roman"/>
          <w:b w:val="false"/>
          <w:i w:val="false"/>
          <w:color w:val="000000"/>
          <w:sz w:val="28"/>
        </w:rPr>
        <w:t>
      4) наличие политики формирования и использования паролей;</w:t>
      </w:r>
      <w:r>
        <w:br/>
      </w:r>
      <w:r>
        <w:rPr>
          <w:rFonts w:ascii="Times New Roman"/>
          <w:b w:val="false"/>
          <w:i w:val="false"/>
          <w:color w:val="000000"/>
          <w:sz w:val="28"/>
        </w:rPr>
        <w:t>
</w:t>
      </w:r>
      <w:r>
        <w:rPr>
          <w:rFonts w:ascii="Times New Roman"/>
          <w:b w:val="false"/>
          <w:i w:val="false"/>
          <w:color w:val="000000"/>
          <w:sz w:val="28"/>
        </w:rPr>
        <w:t>
      5) наличие политики резервного копирования (архивирования);</w:t>
      </w:r>
      <w:r>
        <w:br/>
      </w:r>
      <w:r>
        <w:rPr>
          <w:rFonts w:ascii="Times New Roman"/>
          <w:b w:val="false"/>
          <w:i w:val="false"/>
          <w:color w:val="000000"/>
          <w:sz w:val="28"/>
        </w:rPr>
        <w:t>
</w:t>
      </w:r>
      <w:r>
        <w:rPr>
          <w:rFonts w:ascii="Times New Roman"/>
          <w:b w:val="false"/>
          <w:i w:val="false"/>
          <w:color w:val="000000"/>
          <w:sz w:val="28"/>
        </w:rPr>
        <w:t>
      6) наличие документации с описанием процедур по ограничению доступа и обязанностей пользователей, администраторов безопасности, системных администраторов.</w:t>
      </w:r>
      <w:r>
        <w:br/>
      </w:r>
      <w:r>
        <w:rPr>
          <w:rFonts w:ascii="Times New Roman"/>
          <w:b w:val="false"/>
          <w:i w:val="false"/>
          <w:color w:val="000000"/>
          <w:sz w:val="28"/>
        </w:rPr>
        <w:t>
</w:t>
      </w:r>
      <w:r>
        <w:rPr>
          <w:rFonts w:ascii="Times New Roman"/>
          <w:b w:val="false"/>
          <w:i w:val="false"/>
          <w:color w:val="000000"/>
          <w:sz w:val="28"/>
        </w:rPr>
        <w:t>
      Микрофинансовая организация в процессе своей деятельности выполняет требование, установленное в подпункте 2) настоящего пункта.</w:t>
      </w:r>
      <w:r>
        <w:br/>
      </w:r>
      <w:r>
        <w:rPr>
          <w:rFonts w:ascii="Times New Roman"/>
          <w:b w:val="false"/>
          <w:i w:val="false"/>
          <w:color w:val="000000"/>
          <w:sz w:val="28"/>
        </w:rPr>
        <w:t>
</w:t>
      </w:r>
      <w:r>
        <w:rPr>
          <w:rFonts w:ascii="Times New Roman"/>
          <w:b w:val="false"/>
          <w:i w:val="false"/>
          <w:color w:val="ff0000"/>
          <w:sz w:val="28"/>
        </w:rPr>
        <w:t xml:space="preserve">      Сноска. Пункт 33 в редакции постановления Правления Национального Банка РК от 25.01.2013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34. Организация (за исключением микрофинансовой организации) принимает внутренний документ, который определяет порядок работы с информационной системой, включающий:</w:t>
      </w:r>
      <w:r>
        <w:br/>
      </w:r>
      <w:r>
        <w:rPr>
          <w:rFonts w:ascii="Times New Roman"/>
          <w:b w:val="false"/>
          <w:i w:val="false"/>
          <w:color w:val="000000"/>
          <w:sz w:val="28"/>
        </w:rPr>
        <w:t>
</w:t>
      </w:r>
      <w:r>
        <w:rPr>
          <w:rFonts w:ascii="Times New Roman"/>
          <w:b w:val="false"/>
          <w:i w:val="false"/>
          <w:color w:val="000000"/>
          <w:sz w:val="28"/>
        </w:rPr>
        <w:t>
      1) порядок назначения сотрудников, на которых возлагаются обязанности ответственных лиц;</w:t>
      </w:r>
      <w:r>
        <w:br/>
      </w:r>
      <w:r>
        <w:rPr>
          <w:rFonts w:ascii="Times New Roman"/>
          <w:b w:val="false"/>
          <w:i w:val="false"/>
          <w:color w:val="000000"/>
          <w:sz w:val="28"/>
        </w:rPr>
        <w:t>
</w:t>
      </w:r>
      <w:r>
        <w:rPr>
          <w:rFonts w:ascii="Times New Roman"/>
          <w:b w:val="false"/>
          <w:i w:val="false"/>
          <w:color w:val="000000"/>
          <w:sz w:val="28"/>
        </w:rPr>
        <w:t>
      2) режим работы;</w:t>
      </w:r>
      <w:r>
        <w:br/>
      </w:r>
      <w:r>
        <w:rPr>
          <w:rFonts w:ascii="Times New Roman"/>
          <w:b w:val="false"/>
          <w:i w:val="false"/>
          <w:color w:val="000000"/>
          <w:sz w:val="28"/>
        </w:rPr>
        <w:t>
</w:t>
      </w:r>
      <w:r>
        <w:rPr>
          <w:rFonts w:ascii="Times New Roman"/>
          <w:b w:val="false"/>
          <w:i w:val="false"/>
          <w:color w:val="000000"/>
          <w:sz w:val="28"/>
        </w:rPr>
        <w:t>
      3) права и обязанности ответственных лиц, включая должностные инструкции;</w:t>
      </w:r>
      <w:r>
        <w:br/>
      </w:r>
      <w:r>
        <w:rPr>
          <w:rFonts w:ascii="Times New Roman"/>
          <w:b w:val="false"/>
          <w:i w:val="false"/>
          <w:color w:val="000000"/>
          <w:sz w:val="28"/>
        </w:rPr>
        <w:t>
</w:t>
      </w:r>
      <w:r>
        <w:rPr>
          <w:rFonts w:ascii="Times New Roman"/>
          <w:b w:val="false"/>
          <w:i w:val="false"/>
          <w:color w:val="000000"/>
          <w:sz w:val="28"/>
        </w:rPr>
        <w:t>
      4) список сотрудников, допущенных к рабочему месту оператора;</w:t>
      </w:r>
      <w:r>
        <w:br/>
      </w:r>
      <w:r>
        <w:rPr>
          <w:rFonts w:ascii="Times New Roman"/>
          <w:b w:val="false"/>
          <w:i w:val="false"/>
          <w:color w:val="000000"/>
          <w:sz w:val="28"/>
        </w:rPr>
        <w:t>
</w:t>
      </w:r>
      <w:r>
        <w:rPr>
          <w:rFonts w:ascii="Times New Roman"/>
          <w:b w:val="false"/>
          <w:i w:val="false"/>
          <w:color w:val="000000"/>
          <w:sz w:val="28"/>
        </w:rPr>
        <w:t>
      5) список сотрудников, допускаемых к рабочему месту оператора в особых случаях (в кризисных ситуациях, а также в случаях замещения сотрудника).</w:t>
      </w:r>
      <w:r>
        <w:br/>
      </w:r>
      <w:r>
        <w:rPr>
          <w:rFonts w:ascii="Times New Roman"/>
          <w:b w:val="false"/>
          <w:i w:val="false"/>
          <w:color w:val="000000"/>
          <w:sz w:val="28"/>
        </w:rPr>
        <w:t>
</w:t>
      </w:r>
      <w:r>
        <w:rPr>
          <w:rFonts w:ascii="Times New Roman"/>
          <w:b w:val="false"/>
          <w:i w:val="false"/>
          <w:color w:val="000000"/>
          <w:sz w:val="28"/>
        </w:rPr>
        <w:t>
      На микрофинансовую организацию распространяются требования, предусмотренные в подпунктах 3), 4), 5) настоящего пункта.</w:t>
      </w:r>
      <w:r>
        <w:br/>
      </w: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Правления Национального Банка РК от 25.01.2013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35. Ответственные лица: </w:t>
      </w:r>
      <w:r>
        <w:br/>
      </w:r>
      <w:r>
        <w:rPr>
          <w:rFonts w:ascii="Times New Roman"/>
          <w:b w:val="false"/>
          <w:i w:val="false"/>
          <w:color w:val="000000"/>
          <w:sz w:val="28"/>
        </w:rPr>
        <w:t xml:space="preserve">
      1) обеспечивают обязательность процедуры идентификации и аутентификации для доступа к ресурсам информационных систем; </w:t>
      </w:r>
      <w:r>
        <w:br/>
      </w:r>
      <w:r>
        <w:rPr>
          <w:rFonts w:ascii="Times New Roman"/>
          <w:b w:val="false"/>
          <w:i w:val="false"/>
          <w:color w:val="000000"/>
          <w:sz w:val="28"/>
        </w:rPr>
        <w:t xml:space="preserve">
      2) не допускают получения права доступа к информационным ресурсам неавторизованными пользователями; </w:t>
      </w:r>
      <w:r>
        <w:br/>
      </w:r>
      <w:r>
        <w:rPr>
          <w:rFonts w:ascii="Times New Roman"/>
          <w:b w:val="false"/>
          <w:i w:val="false"/>
          <w:color w:val="000000"/>
          <w:sz w:val="28"/>
        </w:rPr>
        <w:t xml:space="preserve">
      3) контролируют регулярность выполнения резервного копирования информации, обрабатываемой информационной системой; </w:t>
      </w:r>
      <w:r>
        <w:br/>
      </w:r>
      <w:r>
        <w:rPr>
          <w:rFonts w:ascii="Times New Roman"/>
          <w:b w:val="false"/>
          <w:i w:val="false"/>
          <w:color w:val="000000"/>
          <w:sz w:val="28"/>
        </w:rPr>
        <w:t xml:space="preserve">
      4) проводят плановую и внеплановую проверку надежности защиты ресурсов системы; </w:t>
      </w:r>
      <w:r>
        <w:br/>
      </w:r>
      <w:r>
        <w:rPr>
          <w:rFonts w:ascii="Times New Roman"/>
          <w:b w:val="false"/>
          <w:i w:val="false"/>
          <w:color w:val="000000"/>
          <w:sz w:val="28"/>
        </w:rPr>
        <w:t xml:space="preserve">
      5) обеспечивают защиту оборудования корпоративной сети, в том числе специальных межсетевых программных средств; </w:t>
      </w:r>
      <w:r>
        <w:br/>
      </w:r>
      <w:r>
        <w:rPr>
          <w:rFonts w:ascii="Times New Roman"/>
          <w:b w:val="false"/>
          <w:i w:val="false"/>
          <w:color w:val="000000"/>
          <w:sz w:val="28"/>
        </w:rPr>
        <w:t xml:space="preserve">
      6) принимают меры по отражению угрозы и выявлению нарушителей; </w:t>
      </w:r>
      <w:r>
        <w:br/>
      </w:r>
      <w:r>
        <w:rPr>
          <w:rFonts w:ascii="Times New Roman"/>
          <w:b w:val="false"/>
          <w:i w:val="false"/>
          <w:color w:val="000000"/>
          <w:sz w:val="28"/>
        </w:rPr>
        <w:t xml:space="preserve">
      7) регулярно просматривают журнал событий, проводят анализ с записями, где были попытки несанкционированного доступа к информации. </w:t>
      </w:r>
      <w:r>
        <w:br/>
      </w:r>
      <w:r>
        <w:rPr>
          <w:rFonts w:ascii="Times New Roman"/>
          <w:b w:val="false"/>
          <w:i w:val="false"/>
          <w:color w:val="000000"/>
          <w:sz w:val="28"/>
        </w:rPr>
        <w:t>
</w:t>
      </w:r>
      <w:r>
        <w:rPr>
          <w:rFonts w:ascii="Times New Roman"/>
          <w:b w:val="false"/>
          <w:i w:val="false"/>
          <w:color w:val="000000"/>
          <w:sz w:val="28"/>
        </w:rPr>
        <w:t xml:space="preserve">
      36. Сотрудники организации (ответственное лицо, администратор, оператор) дают письменное обязательство о неразглашении и нераспространении информации, ставшей им известной в процессе исполнения ими служебных обязанностей. </w:t>
      </w:r>
      <w:r>
        <w:br/>
      </w:r>
      <w:r>
        <w:rPr>
          <w:rFonts w:ascii="Times New Roman"/>
          <w:b w:val="false"/>
          <w:i w:val="false"/>
          <w:color w:val="000000"/>
          <w:sz w:val="28"/>
        </w:rPr>
        <w:t>
</w:t>
      </w:r>
      <w:r>
        <w:rPr>
          <w:rFonts w:ascii="Times New Roman"/>
          <w:b w:val="false"/>
          <w:i w:val="false"/>
          <w:color w:val="000000"/>
          <w:sz w:val="28"/>
        </w:rPr>
        <w:t xml:space="preserve">
      37. При увольнении ответственного лица производится внеплановая смена ключевой информации организации, о чем уведомляется кредитное бюро. Новая ключевая информация вводится в действие со дня их увольнения. </w:t>
      </w:r>
      <w:r>
        <w:br/>
      </w:r>
      <w:r>
        <w:rPr>
          <w:rFonts w:ascii="Times New Roman"/>
          <w:b w:val="false"/>
          <w:i w:val="false"/>
          <w:color w:val="000000"/>
          <w:sz w:val="28"/>
        </w:rPr>
        <w:t>
</w:t>
      </w:r>
      <w:r>
        <w:rPr>
          <w:rFonts w:ascii="Times New Roman"/>
          <w:b w:val="false"/>
          <w:i w:val="false"/>
          <w:color w:val="000000"/>
          <w:sz w:val="28"/>
        </w:rPr>
        <w:t xml:space="preserve">
      38. Порядок хранения и использования внешних носителей с ключевой информацией в организации должен исключать возможность несанкционированного доступа к ним. </w:t>
      </w:r>
    </w:p>
    <w:bookmarkEnd w:id="9"/>
    <w:bookmarkStart w:name="z82" w:id="10"/>
    <w:p>
      <w:pPr>
        <w:spacing w:after="0"/>
        <w:ind w:left="0"/>
        <w:jc w:val="left"/>
      </w:pPr>
      <w:r>
        <w:rPr>
          <w:rFonts w:ascii="Times New Roman"/>
          <w:b/>
          <w:i w:val="false"/>
          <w:color w:val="000000"/>
        </w:rPr>
        <w:t xml:space="preserve"> 
Глава 6. Заключительные положения </w:t>
      </w:r>
    </w:p>
    <w:bookmarkEnd w:id="10"/>
    <w:p>
      <w:pPr>
        <w:spacing w:after="0"/>
        <w:ind w:left="0"/>
        <w:jc w:val="both"/>
      </w:pPr>
      <w:r>
        <w:rPr>
          <w:rFonts w:ascii="Times New Roman"/>
          <w:b w:val="false"/>
          <w:i w:val="false"/>
          <w:color w:val="ff0000"/>
          <w:sz w:val="28"/>
        </w:rPr>
        <w:t xml:space="preserve">      Сноска. Глава 6 исключена постановлением Правления Национального Банка РК от 24.02.2012 </w:t>
      </w:r>
      <w:r>
        <w:rPr>
          <w:rFonts w:ascii="Times New Roman"/>
          <w:b w:val="false"/>
          <w:i w:val="false"/>
          <w:color w:val="ff0000"/>
          <w:sz w:val="28"/>
        </w:rPr>
        <w:t>№ 89</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p>
    <w:bookmarkStart w:name="z138"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информационного процесса в    </w:t>
      </w:r>
      <w:r>
        <w:br/>
      </w:r>
      <w:r>
        <w:rPr>
          <w:rFonts w:ascii="Times New Roman"/>
          <w:b w:val="false"/>
          <w:i w:val="false"/>
          <w:color w:val="000000"/>
          <w:sz w:val="28"/>
        </w:rPr>
        <w:t xml:space="preserve">
деятельности участников системы  </w:t>
      </w:r>
      <w:r>
        <w:br/>
      </w:r>
      <w:r>
        <w:rPr>
          <w:rFonts w:ascii="Times New Roman"/>
          <w:b w:val="false"/>
          <w:i w:val="false"/>
          <w:color w:val="000000"/>
          <w:sz w:val="28"/>
        </w:rPr>
        <w:t xml:space="preserve">
формирования кредитных историй и </w:t>
      </w:r>
      <w:r>
        <w:br/>
      </w:r>
      <w:r>
        <w:rPr>
          <w:rFonts w:ascii="Times New Roman"/>
          <w:b w:val="false"/>
          <w:i w:val="false"/>
          <w:color w:val="000000"/>
          <w:sz w:val="28"/>
        </w:rPr>
        <w:t xml:space="preserve">
их использования, формирования  </w:t>
      </w:r>
      <w:r>
        <w:br/>
      </w:r>
      <w:r>
        <w:rPr>
          <w:rFonts w:ascii="Times New Roman"/>
          <w:b w:val="false"/>
          <w:i w:val="false"/>
          <w:color w:val="000000"/>
          <w:sz w:val="28"/>
        </w:rPr>
        <w:t xml:space="preserve">
системы безопасности, установления </w:t>
      </w:r>
      <w:r>
        <w:br/>
      </w:r>
      <w:r>
        <w:rPr>
          <w:rFonts w:ascii="Times New Roman"/>
          <w:b w:val="false"/>
          <w:i w:val="false"/>
          <w:color w:val="000000"/>
          <w:sz w:val="28"/>
        </w:rPr>
        <w:t xml:space="preserve">
минимальных требований к их   </w:t>
      </w:r>
      <w:r>
        <w:br/>
      </w:r>
      <w:r>
        <w:rPr>
          <w:rFonts w:ascii="Times New Roman"/>
          <w:b w:val="false"/>
          <w:i w:val="false"/>
          <w:color w:val="000000"/>
          <w:sz w:val="28"/>
        </w:rPr>
        <w:t xml:space="preserve">
электронному оборудованию,   </w:t>
      </w:r>
      <w:r>
        <w:br/>
      </w:r>
      <w:r>
        <w:rPr>
          <w:rFonts w:ascii="Times New Roman"/>
          <w:b w:val="false"/>
          <w:i w:val="false"/>
          <w:color w:val="000000"/>
          <w:sz w:val="28"/>
        </w:rPr>
        <w:t xml:space="preserve">
сохранности базы данных кредитных </w:t>
      </w:r>
      <w:r>
        <w:br/>
      </w:r>
      <w:r>
        <w:rPr>
          <w:rFonts w:ascii="Times New Roman"/>
          <w:b w:val="false"/>
          <w:i w:val="false"/>
          <w:color w:val="000000"/>
          <w:sz w:val="28"/>
        </w:rPr>
        <w:t xml:space="preserve">
историй и помещениям       </w:t>
      </w:r>
    </w:p>
    <w:bookmarkEnd w:id="11"/>
    <w:p>
      <w:pPr>
        <w:spacing w:after="0"/>
        <w:ind w:left="0"/>
        <w:jc w:val="both"/>
      </w:pPr>
      <w:r>
        <w:rPr>
          <w:rFonts w:ascii="Times New Roman"/>
          <w:b w:val="false"/>
          <w:i w:val="false"/>
          <w:color w:val="000000"/>
          <w:sz w:val="28"/>
        </w:rPr>
        <w:t>Форма</w:t>
      </w:r>
    </w:p>
    <w:bookmarkStart w:name="z84" w:id="12"/>
    <w:p>
      <w:pPr>
        <w:spacing w:after="0"/>
        <w:ind w:left="0"/>
        <w:jc w:val="both"/>
      </w:pPr>
      <w:r>
        <w:rPr>
          <w:rFonts w:ascii="Times New Roman"/>
          <w:b w:val="false"/>
          <w:i w:val="false"/>
          <w:color w:val="000000"/>
          <w:sz w:val="28"/>
        </w:rPr>
        <w:t>
</w:t>
      </w:r>
      <w:r>
        <w:rPr>
          <w:rFonts w:ascii="Times New Roman"/>
          <w:b/>
          <w:i w:val="false"/>
          <w:color w:val="000000"/>
          <w:sz w:val="28"/>
        </w:rPr>
        <w:t>                            АКТ</w:t>
      </w:r>
      <w:r>
        <w:br/>
      </w:r>
      <w:r>
        <w:rPr>
          <w:rFonts w:ascii="Times New Roman"/>
          <w:b w:val="false"/>
          <w:i w:val="false"/>
          <w:color w:val="000000"/>
          <w:sz w:val="28"/>
        </w:rPr>
        <w:t>
            о соответствии _________________________</w:t>
      </w:r>
      <w:r>
        <w:br/>
      </w:r>
      <w:r>
        <w:rPr>
          <w:rFonts w:ascii="Times New Roman"/>
          <w:b w:val="false"/>
          <w:i w:val="false"/>
          <w:color w:val="000000"/>
          <w:sz w:val="28"/>
        </w:rPr>
        <w:t>
                         (наименование участника)</w:t>
      </w:r>
      <w:r>
        <w:br/>
      </w:r>
      <w:r>
        <w:rPr>
          <w:rFonts w:ascii="Times New Roman"/>
          <w:b w:val="false"/>
          <w:i w:val="false"/>
          <w:color w:val="000000"/>
          <w:sz w:val="28"/>
        </w:rPr>
        <w:t>
               требованиям, предъявляемым к участникам</w:t>
      </w:r>
      <w:r>
        <w:br/>
      </w:r>
      <w:r>
        <w:rPr>
          <w:rFonts w:ascii="Times New Roman"/>
          <w:b w:val="false"/>
          <w:i w:val="false"/>
          <w:color w:val="000000"/>
          <w:sz w:val="28"/>
        </w:rPr>
        <w:t>
                системы формирования кредитных историй и</w:t>
      </w:r>
      <w:r>
        <w:br/>
      </w:r>
      <w:r>
        <w:rPr>
          <w:rFonts w:ascii="Times New Roman"/>
          <w:b w:val="false"/>
          <w:i w:val="false"/>
          <w:color w:val="000000"/>
          <w:sz w:val="28"/>
        </w:rPr>
        <w:t>
             их использования (за исключением микрофинансовой</w:t>
      </w:r>
      <w:r>
        <w:br/>
      </w:r>
      <w:r>
        <w:rPr>
          <w:rFonts w:ascii="Times New Roman"/>
          <w:b w:val="false"/>
          <w:i w:val="false"/>
          <w:color w:val="000000"/>
          <w:sz w:val="28"/>
        </w:rPr>
        <w:t>
                  организации и субъекта кредитной истории)</w:t>
      </w:r>
    </w:p>
    <w:bookmarkEnd w:id="12"/>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25.01.2013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_________________                           ________________ </w:t>
      </w:r>
      <w:r>
        <w:br/>
      </w:r>
      <w:r>
        <w:rPr>
          <w:rFonts w:ascii="Times New Roman"/>
          <w:b w:val="false"/>
          <w:i w:val="false"/>
          <w:color w:val="000000"/>
          <w:sz w:val="28"/>
        </w:rPr>
        <w:t xml:space="preserve">
      место составления                           дата составления </w:t>
      </w:r>
    </w:p>
    <w:p>
      <w:pPr>
        <w:spacing w:after="0"/>
        <w:ind w:left="0"/>
        <w:jc w:val="both"/>
      </w:pPr>
      <w:r>
        <w:rPr>
          <w:rFonts w:ascii="Times New Roman"/>
          <w:b w:val="false"/>
          <w:i w:val="false"/>
          <w:color w:val="000000"/>
          <w:sz w:val="28"/>
        </w:rPr>
        <w:t>      Настоящий акт о готовности участника системы формирования</w:t>
      </w:r>
      <w:r>
        <w:br/>
      </w:r>
      <w:r>
        <w:rPr>
          <w:rFonts w:ascii="Times New Roman"/>
          <w:b w:val="false"/>
          <w:i w:val="false"/>
          <w:color w:val="000000"/>
          <w:sz w:val="28"/>
        </w:rPr>
        <w:t>
кредитных историй и их использования к началу своей деятельности на</w:t>
      </w:r>
      <w:r>
        <w:br/>
      </w:r>
      <w:r>
        <w:rPr>
          <w:rFonts w:ascii="Times New Roman"/>
          <w:b w:val="false"/>
          <w:i w:val="false"/>
          <w:color w:val="000000"/>
          <w:sz w:val="28"/>
        </w:rPr>
        <w:t>
рынке информационных услуг и выполнении им требований по организации</w:t>
      </w:r>
      <w:r>
        <w:br/>
      </w:r>
      <w:r>
        <w:rPr>
          <w:rFonts w:ascii="Times New Roman"/>
          <w:b w:val="false"/>
          <w:i w:val="false"/>
          <w:color w:val="000000"/>
          <w:sz w:val="28"/>
        </w:rPr>
        <w:t>
информационного процесса в деятельности участников системы</w:t>
      </w:r>
      <w:r>
        <w:br/>
      </w:r>
      <w:r>
        <w:rPr>
          <w:rFonts w:ascii="Times New Roman"/>
          <w:b w:val="false"/>
          <w:i w:val="false"/>
          <w:color w:val="000000"/>
          <w:sz w:val="28"/>
        </w:rPr>
        <w:t>
формирования кредитных историй и их использования, формирования</w:t>
      </w:r>
      <w:r>
        <w:br/>
      </w:r>
      <w:r>
        <w:rPr>
          <w:rFonts w:ascii="Times New Roman"/>
          <w:b w:val="false"/>
          <w:i w:val="false"/>
          <w:color w:val="000000"/>
          <w:sz w:val="28"/>
        </w:rPr>
        <w:t>
системы безопасности, выполнении минимальных требований к их</w:t>
      </w:r>
      <w:r>
        <w:br/>
      </w:r>
      <w:r>
        <w:rPr>
          <w:rFonts w:ascii="Times New Roman"/>
          <w:b w:val="false"/>
          <w:i w:val="false"/>
          <w:color w:val="000000"/>
          <w:sz w:val="28"/>
        </w:rPr>
        <w:t>
электронному оборудованию, сохранности базы данных кредитных историй</w:t>
      </w:r>
      <w:r>
        <w:br/>
      </w:r>
      <w:r>
        <w:rPr>
          <w:rFonts w:ascii="Times New Roman"/>
          <w:b w:val="false"/>
          <w:i w:val="false"/>
          <w:color w:val="000000"/>
          <w:sz w:val="28"/>
        </w:rPr>
        <w:t>
и помещениям составлен комиссией в следующем составе:</w:t>
      </w:r>
      <w:r>
        <w:br/>
      </w:r>
      <w:r>
        <w:rPr>
          <w:rFonts w:ascii="Times New Roman"/>
          <w:b w:val="false"/>
          <w:i w:val="false"/>
          <w:color w:val="000000"/>
          <w:sz w:val="28"/>
        </w:rPr>
        <w:t>
      представители уполномоченного органа в сфере информатизации:</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представители уполномоченного органа: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В работе комиссии участвуют представители участника системы</w:t>
      </w:r>
      <w:r>
        <w:br/>
      </w:r>
      <w:r>
        <w:rPr>
          <w:rFonts w:ascii="Times New Roman"/>
          <w:b w:val="false"/>
          <w:i w:val="false"/>
          <w:color w:val="000000"/>
          <w:sz w:val="28"/>
        </w:rPr>
        <w:t>
формирования кредитных историй и их использования:</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Подробное описание обследованных объектов и изученных комиссией</w:t>
      </w:r>
      <w:r>
        <w:br/>
      </w:r>
      <w:r>
        <w:rPr>
          <w:rFonts w:ascii="Times New Roman"/>
          <w:b w:val="false"/>
          <w:i w:val="false"/>
          <w:color w:val="000000"/>
          <w:sz w:val="28"/>
        </w:rPr>
        <w:t>
документов:</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Краткое содержание пояснений представителей участника системы</w:t>
      </w:r>
      <w:r>
        <w:br/>
      </w:r>
      <w:r>
        <w:rPr>
          <w:rFonts w:ascii="Times New Roman"/>
          <w:b w:val="false"/>
          <w:i w:val="false"/>
          <w:color w:val="000000"/>
          <w:sz w:val="28"/>
        </w:rPr>
        <w:t>
формирования кредитных историй и их использования:</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Проверкой комиссией технических и иных документов участника системы</w:t>
      </w:r>
      <w:r>
        <w:br/>
      </w:r>
      <w:r>
        <w:rPr>
          <w:rFonts w:ascii="Times New Roman"/>
          <w:b w:val="false"/>
          <w:i w:val="false"/>
          <w:color w:val="000000"/>
          <w:sz w:val="28"/>
        </w:rPr>
        <w:t>
формирования кредитных историй и их использования _______</w:t>
      </w:r>
      <w:r>
        <w:br/>
      </w:r>
      <w:r>
        <w:rPr>
          <w:rFonts w:ascii="Times New Roman"/>
          <w:b w:val="false"/>
          <w:i w:val="false"/>
          <w:color w:val="000000"/>
          <w:sz w:val="28"/>
        </w:rPr>
        <w:t>
________________________, обследованием его технических помещений,</w:t>
      </w:r>
      <w:r>
        <w:br/>
      </w:r>
      <w:r>
        <w:rPr>
          <w:rFonts w:ascii="Times New Roman"/>
          <w:b w:val="false"/>
          <w:i w:val="false"/>
          <w:color w:val="000000"/>
          <w:sz w:val="28"/>
        </w:rPr>
        <w:t>
электронно-компьютерного оборудования, систем связи и защитных</w:t>
      </w:r>
      <w:r>
        <w:br/>
      </w:r>
      <w:r>
        <w:rPr>
          <w:rFonts w:ascii="Times New Roman"/>
          <w:b w:val="false"/>
          <w:i w:val="false"/>
          <w:color w:val="000000"/>
          <w:sz w:val="28"/>
        </w:rPr>
        <w:t>
устройств и иных объектов, предназначенных для работы в системе</w:t>
      </w:r>
      <w:r>
        <w:br/>
      </w:r>
      <w:r>
        <w:rPr>
          <w:rFonts w:ascii="Times New Roman"/>
          <w:b w:val="false"/>
          <w:i w:val="false"/>
          <w:color w:val="000000"/>
          <w:sz w:val="28"/>
        </w:rPr>
        <w:t>
формирования кредитных историй и их использования установлено</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(соответствие (не соответствие) предъявляемым требованиям и</w:t>
      </w:r>
      <w:r>
        <w:br/>
      </w:r>
      <w:r>
        <w:rPr>
          <w:rFonts w:ascii="Times New Roman"/>
          <w:b w:val="false"/>
          <w:i w:val="false"/>
          <w:color w:val="000000"/>
          <w:sz w:val="28"/>
        </w:rPr>
        <w:t>
достаточность (недостаточность) для начала (продолжения) деятельности</w:t>
      </w:r>
      <w:r>
        <w:br/>
      </w:r>
      <w:r>
        <w:rPr>
          <w:rFonts w:ascii="Times New Roman"/>
          <w:b w:val="false"/>
          <w:i w:val="false"/>
          <w:color w:val="000000"/>
          <w:sz w:val="28"/>
        </w:rPr>
        <w:t>
организации на рынке информационных услуг).</w:t>
      </w:r>
      <w:r>
        <w:br/>
      </w:r>
      <w:r>
        <w:rPr>
          <w:rFonts w:ascii="Times New Roman"/>
          <w:b w:val="false"/>
          <w:i w:val="false"/>
          <w:color w:val="000000"/>
          <w:sz w:val="28"/>
        </w:rPr>
        <w:t>
Участником системы формирования кредитных историй и их использования</w:t>
      </w:r>
      <w:r>
        <w:br/>
      </w:r>
      <w:r>
        <w:rPr>
          <w:rFonts w:ascii="Times New Roman"/>
          <w:b w:val="false"/>
          <w:i w:val="false"/>
          <w:color w:val="000000"/>
          <w:sz w:val="28"/>
        </w:rPr>
        <w:t>
предъявлена следующая техническая документация и иные документы,</w:t>
      </w:r>
      <w:r>
        <w:br/>
      </w:r>
      <w:r>
        <w:rPr>
          <w:rFonts w:ascii="Times New Roman"/>
          <w:b w:val="false"/>
          <w:i w:val="false"/>
          <w:color w:val="000000"/>
          <w:sz w:val="28"/>
        </w:rPr>
        <w:t>
которые приложены к акту комиссии: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Члены комиссии:</w:t>
      </w:r>
      <w:r>
        <w:br/>
      </w:r>
      <w:r>
        <w:rPr>
          <w:rFonts w:ascii="Times New Roman"/>
          <w:b w:val="false"/>
          <w:i w:val="false"/>
          <w:color w:val="000000"/>
          <w:sz w:val="28"/>
        </w:rPr>
        <w:t>
_________________ __________________ ____________________________</w:t>
      </w:r>
      <w:r>
        <w:br/>
      </w:r>
      <w:r>
        <w:rPr>
          <w:rFonts w:ascii="Times New Roman"/>
          <w:b w:val="false"/>
          <w:i w:val="false"/>
          <w:color w:val="000000"/>
          <w:sz w:val="28"/>
        </w:rPr>
        <w:t>
(должность)             (ФИО)          согласовано/не согласовано</w:t>
      </w:r>
      <w:r>
        <w:br/>
      </w:r>
      <w:r>
        <w:rPr>
          <w:rFonts w:ascii="Times New Roman"/>
          <w:b w:val="false"/>
          <w:i w:val="false"/>
          <w:color w:val="000000"/>
          <w:sz w:val="28"/>
        </w:rPr>
        <w:t>
_________________ __________________ ____________________________</w:t>
      </w:r>
      <w:r>
        <w:br/>
      </w:r>
      <w:r>
        <w:rPr>
          <w:rFonts w:ascii="Times New Roman"/>
          <w:b w:val="false"/>
          <w:i w:val="false"/>
          <w:color w:val="000000"/>
          <w:sz w:val="28"/>
        </w:rPr>
        <w:t>
(должность)             (ФИО)          согласовано/не согласовано</w:t>
      </w:r>
      <w:r>
        <w:br/>
      </w:r>
      <w:r>
        <w:rPr>
          <w:rFonts w:ascii="Times New Roman"/>
          <w:b w:val="false"/>
          <w:i w:val="false"/>
          <w:color w:val="000000"/>
          <w:sz w:val="28"/>
        </w:rPr>
        <w:t>
_________________ __________________ ____________________________</w:t>
      </w:r>
      <w:r>
        <w:br/>
      </w:r>
      <w:r>
        <w:rPr>
          <w:rFonts w:ascii="Times New Roman"/>
          <w:b w:val="false"/>
          <w:i w:val="false"/>
          <w:color w:val="000000"/>
          <w:sz w:val="28"/>
        </w:rPr>
        <w:t>
(должность)             (ФИО)          согласовано/не согласовано</w:t>
      </w:r>
      <w:r>
        <w:br/>
      </w:r>
      <w:r>
        <w:rPr>
          <w:rFonts w:ascii="Times New Roman"/>
          <w:b w:val="false"/>
          <w:i w:val="false"/>
          <w:color w:val="000000"/>
          <w:sz w:val="28"/>
        </w:rPr>
        <w:t>
Руководитель комиссии:</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(ЭЦП)</w:t>
      </w:r>
    </w:p>
    <w:bookmarkStart w:name="z139"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об организации   </w:t>
      </w:r>
      <w:r>
        <w:br/>
      </w:r>
      <w:r>
        <w:rPr>
          <w:rFonts w:ascii="Times New Roman"/>
          <w:b w:val="false"/>
          <w:i w:val="false"/>
          <w:color w:val="000000"/>
          <w:sz w:val="28"/>
        </w:rPr>
        <w:t xml:space="preserve">
информационного процесса в    </w:t>
      </w:r>
      <w:r>
        <w:br/>
      </w:r>
      <w:r>
        <w:rPr>
          <w:rFonts w:ascii="Times New Roman"/>
          <w:b w:val="false"/>
          <w:i w:val="false"/>
          <w:color w:val="000000"/>
          <w:sz w:val="28"/>
        </w:rPr>
        <w:t xml:space="preserve">
деятельности участников системы  </w:t>
      </w:r>
      <w:r>
        <w:br/>
      </w:r>
      <w:r>
        <w:rPr>
          <w:rFonts w:ascii="Times New Roman"/>
          <w:b w:val="false"/>
          <w:i w:val="false"/>
          <w:color w:val="000000"/>
          <w:sz w:val="28"/>
        </w:rPr>
        <w:t xml:space="preserve">
формирования кредитных историй и </w:t>
      </w:r>
      <w:r>
        <w:br/>
      </w:r>
      <w:r>
        <w:rPr>
          <w:rFonts w:ascii="Times New Roman"/>
          <w:b w:val="false"/>
          <w:i w:val="false"/>
          <w:color w:val="000000"/>
          <w:sz w:val="28"/>
        </w:rPr>
        <w:t xml:space="preserve">
их использования, формирования  </w:t>
      </w:r>
      <w:r>
        <w:br/>
      </w:r>
      <w:r>
        <w:rPr>
          <w:rFonts w:ascii="Times New Roman"/>
          <w:b w:val="false"/>
          <w:i w:val="false"/>
          <w:color w:val="000000"/>
          <w:sz w:val="28"/>
        </w:rPr>
        <w:t xml:space="preserve">
системы безопасности, установления </w:t>
      </w:r>
      <w:r>
        <w:br/>
      </w:r>
      <w:r>
        <w:rPr>
          <w:rFonts w:ascii="Times New Roman"/>
          <w:b w:val="false"/>
          <w:i w:val="false"/>
          <w:color w:val="000000"/>
          <w:sz w:val="28"/>
        </w:rPr>
        <w:t xml:space="preserve">
минимальных требований к их   </w:t>
      </w:r>
      <w:r>
        <w:br/>
      </w:r>
      <w:r>
        <w:rPr>
          <w:rFonts w:ascii="Times New Roman"/>
          <w:b w:val="false"/>
          <w:i w:val="false"/>
          <w:color w:val="000000"/>
          <w:sz w:val="28"/>
        </w:rPr>
        <w:t xml:space="preserve">
электронному оборудованию,   </w:t>
      </w:r>
      <w:r>
        <w:br/>
      </w:r>
      <w:r>
        <w:rPr>
          <w:rFonts w:ascii="Times New Roman"/>
          <w:b w:val="false"/>
          <w:i w:val="false"/>
          <w:color w:val="000000"/>
          <w:sz w:val="28"/>
        </w:rPr>
        <w:t xml:space="preserve">
сохранности базы данных кредитных </w:t>
      </w:r>
      <w:r>
        <w:br/>
      </w:r>
      <w:r>
        <w:rPr>
          <w:rFonts w:ascii="Times New Roman"/>
          <w:b w:val="false"/>
          <w:i w:val="false"/>
          <w:color w:val="000000"/>
          <w:sz w:val="28"/>
        </w:rPr>
        <w:t xml:space="preserve">
историй и помещениям       </w:t>
      </w:r>
    </w:p>
    <w:bookmarkEnd w:id="13"/>
    <w:p>
      <w:pPr>
        <w:spacing w:after="0"/>
        <w:ind w:left="0"/>
        <w:jc w:val="both"/>
      </w:pPr>
      <w:r>
        <w:rPr>
          <w:rFonts w:ascii="Times New Roman"/>
          <w:b w:val="false"/>
          <w:i w:val="false"/>
          <w:color w:val="ff0000"/>
          <w:sz w:val="28"/>
        </w:rPr>
        <w:t xml:space="preserve">      Сноска. Инструкция дополнена приложением 2 в соответствии с постановлением Правления Национального Банка РК от 25.01.2013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Форма</w:t>
      </w:r>
    </w:p>
    <w:bookmarkStart w:name="z140" w:id="14"/>
    <w:p>
      <w:pPr>
        <w:spacing w:after="0"/>
        <w:ind w:left="0"/>
        <w:jc w:val="both"/>
      </w:pPr>
      <w:r>
        <w:rPr>
          <w:rFonts w:ascii="Times New Roman"/>
          <w:b w:val="false"/>
          <w:i w:val="false"/>
          <w:color w:val="000000"/>
          <w:sz w:val="28"/>
        </w:rPr>
        <w:t>
</w:t>
      </w:r>
      <w:r>
        <w:rPr>
          <w:rFonts w:ascii="Times New Roman"/>
          <w:b/>
          <w:i w:val="false"/>
          <w:color w:val="000000"/>
          <w:sz w:val="28"/>
        </w:rPr>
        <w:t>                             Заключение</w:t>
      </w:r>
    </w:p>
    <w:bookmarkEnd w:id="14"/>
    <w:p>
      <w:pPr>
        <w:spacing w:after="0"/>
        <w:ind w:left="0"/>
        <w:jc w:val="both"/>
      </w:pPr>
      <w:r>
        <w:rPr>
          <w:rFonts w:ascii="Times New Roman"/>
          <w:b w:val="false"/>
          <w:i w:val="false"/>
          <w:color w:val="000000"/>
          <w:sz w:val="28"/>
        </w:rPr>
        <w:t>      о соответствии _______________________________________</w:t>
      </w:r>
      <w:r>
        <w:br/>
      </w:r>
      <w:r>
        <w:rPr>
          <w:rFonts w:ascii="Times New Roman"/>
          <w:b w:val="false"/>
          <w:i w:val="false"/>
          <w:color w:val="000000"/>
          <w:sz w:val="28"/>
        </w:rPr>
        <w:t>
                   (наименование микрофинансовой организации)</w:t>
      </w:r>
      <w:r>
        <w:br/>
      </w:r>
      <w:r>
        <w:rPr>
          <w:rFonts w:ascii="Times New Roman"/>
          <w:b w:val="false"/>
          <w:i w:val="false"/>
          <w:color w:val="000000"/>
          <w:sz w:val="28"/>
        </w:rPr>
        <w:t>
      требованиям, предъявляемым к микрофинансовой организации</w:t>
      </w:r>
      <w:r>
        <w:br/>
      </w:r>
      <w:r>
        <w:rPr>
          <w:rFonts w:ascii="Times New Roman"/>
          <w:b w:val="false"/>
          <w:i w:val="false"/>
          <w:color w:val="000000"/>
          <w:sz w:val="28"/>
        </w:rPr>
        <w:t>
             ____________________      ____________________</w:t>
      </w:r>
      <w:r>
        <w:br/>
      </w:r>
      <w:r>
        <w:rPr>
          <w:rFonts w:ascii="Times New Roman"/>
          <w:b w:val="false"/>
          <w:i w:val="false"/>
          <w:color w:val="000000"/>
          <w:sz w:val="28"/>
        </w:rPr>
        <w:t>
               место составления         дата составления</w:t>
      </w:r>
    </w:p>
    <w:p>
      <w:pPr>
        <w:spacing w:after="0"/>
        <w:ind w:left="0"/>
        <w:jc w:val="both"/>
      </w:pPr>
      <w:r>
        <w:rPr>
          <w:rFonts w:ascii="Times New Roman"/>
          <w:b w:val="false"/>
          <w:i w:val="false"/>
          <w:color w:val="000000"/>
          <w:sz w:val="28"/>
        </w:rPr>
        <w:t>      Заключение о готовности микрофинансовой организации к началу</w:t>
      </w:r>
      <w:r>
        <w:br/>
      </w:r>
      <w:r>
        <w:rPr>
          <w:rFonts w:ascii="Times New Roman"/>
          <w:b w:val="false"/>
          <w:i w:val="false"/>
          <w:color w:val="000000"/>
          <w:sz w:val="28"/>
        </w:rPr>
        <w:t>
своей деятельности на рынке информационных услуг и выполнении ею</w:t>
      </w:r>
      <w:r>
        <w:br/>
      </w:r>
      <w:r>
        <w:rPr>
          <w:rFonts w:ascii="Times New Roman"/>
          <w:b w:val="false"/>
          <w:i w:val="false"/>
          <w:color w:val="000000"/>
          <w:sz w:val="28"/>
        </w:rPr>
        <w:t>
требований по организации информационного процесса в деятельности</w:t>
      </w:r>
      <w:r>
        <w:br/>
      </w:r>
      <w:r>
        <w:rPr>
          <w:rFonts w:ascii="Times New Roman"/>
          <w:b w:val="false"/>
          <w:i w:val="false"/>
          <w:color w:val="000000"/>
          <w:sz w:val="28"/>
        </w:rPr>
        <w:t>
участников системы формирования кредитных историй и их использования,</w:t>
      </w:r>
      <w:r>
        <w:br/>
      </w:r>
      <w:r>
        <w:rPr>
          <w:rFonts w:ascii="Times New Roman"/>
          <w:b w:val="false"/>
          <w:i w:val="false"/>
          <w:color w:val="000000"/>
          <w:sz w:val="28"/>
        </w:rPr>
        <w:t>
формирования системы безопасности, выполнении минимальных требований</w:t>
      </w:r>
      <w:r>
        <w:br/>
      </w:r>
      <w:r>
        <w:rPr>
          <w:rFonts w:ascii="Times New Roman"/>
          <w:b w:val="false"/>
          <w:i w:val="false"/>
          <w:color w:val="000000"/>
          <w:sz w:val="28"/>
        </w:rPr>
        <w:t>
к их электронному оборудованию, сохранности базы данных кредитных</w:t>
      </w:r>
      <w:r>
        <w:br/>
      </w:r>
      <w:r>
        <w:rPr>
          <w:rFonts w:ascii="Times New Roman"/>
          <w:b w:val="false"/>
          <w:i w:val="false"/>
          <w:color w:val="000000"/>
          <w:sz w:val="28"/>
        </w:rPr>
        <w:t>
историй и помещениям составлено представителями уполномоченного</w:t>
      </w:r>
      <w:r>
        <w:br/>
      </w:r>
      <w:r>
        <w:rPr>
          <w:rFonts w:ascii="Times New Roman"/>
          <w:b w:val="false"/>
          <w:i w:val="false"/>
          <w:color w:val="000000"/>
          <w:sz w:val="28"/>
        </w:rPr>
        <w:t>
органа в следующем составе:</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Подробное описание обследованных объектов и изученных</w:t>
      </w:r>
      <w:r>
        <w:br/>
      </w:r>
      <w:r>
        <w:rPr>
          <w:rFonts w:ascii="Times New Roman"/>
          <w:b w:val="false"/>
          <w:i w:val="false"/>
          <w:color w:val="000000"/>
          <w:sz w:val="28"/>
        </w:rPr>
        <w:t>
документов:</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Проверкой технических и иных документов микрофинансовой</w:t>
      </w:r>
      <w:r>
        <w:br/>
      </w:r>
      <w:r>
        <w:rPr>
          <w:rFonts w:ascii="Times New Roman"/>
          <w:b w:val="false"/>
          <w:i w:val="false"/>
          <w:color w:val="000000"/>
          <w:sz w:val="28"/>
        </w:rPr>
        <w:t xml:space="preserve">
организации _______________________________, обследованием ее </w:t>
      </w:r>
      <w:r>
        <w:br/>
      </w:r>
      <w:r>
        <w:rPr>
          <w:rFonts w:ascii="Times New Roman"/>
          <w:b w:val="false"/>
          <w:i w:val="false"/>
          <w:color w:val="000000"/>
          <w:sz w:val="28"/>
        </w:rPr>
        <w:t>
технических помещений, электронно-компьютерного оборудования,</w:t>
      </w:r>
      <w:r>
        <w:br/>
      </w:r>
      <w:r>
        <w:rPr>
          <w:rFonts w:ascii="Times New Roman"/>
          <w:b w:val="false"/>
          <w:i w:val="false"/>
          <w:color w:val="000000"/>
          <w:sz w:val="28"/>
        </w:rPr>
        <w:t>
систем связи и защитных устройств и иных объектов, предназначенных</w:t>
      </w:r>
      <w:r>
        <w:br/>
      </w:r>
      <w:r>
        <w:rPr>
          <w:rFonts w:ascii="Times New Roman"/>
          <w:b w:val="false"/>
          <w:i w:val="false"/>
          <w:color w:val="000000"/>
          <w:sz w:val="28"/>
        </w:rPr>
        <w:t>
для работы в системе формирования кредитных историй и их</w:t>
      </w:r>
      <w:r>
        <w:br/>
      </w:r>
      <w:r>
        <w:rPr>
          <w:rFonts w:ascii="Times New Roman"/>
          <w:b w:val="false"/>
          <w:i w:val="false"/>
          <w:color w:val="000000"/>
          <w:sz w:val="28"/>
        </w:rPr>
        <w:t>
использования установлено</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(соответствие (не соответствие) предъявляемым требованиям и</w:t>
      </w:r>
      <w:r>
        <w:br/>
      </w:r>
      <w:r>
        <w:rPr>
          <w:rFonts w:ascii="Times New Roman"/>
          <w:b w:val="false"/>
          <w:i w:val="false"/>
          <w:color w:val="000000"/>
          <w:sz w:val="28"/>
        </w:rPr>
        <w:t>
достаточность (недостаточность) для начала (продолжения) деятельности</w:t>
      </w:r>
      <w:r>
        <w:br/>
      </w:r>
      <w:r>
        <w:rPr>
          <w:rFonts w:ascii="Times New Roman"/>
          <w:b w:val="false"/>
          <w:i w:val="false"/>
          <w:color w:val="000000"/>
          <w:sz w:val="28"/>
        </w:rPr>
        <w:t>
организации на рынке информационных услуг).</w:t>
      </w:r>
      <w:r>
        <w:br/>
      </w:r>
      <w:r>
        <w:rPr>
          <w:rFonts w:ascii="Times New Roman"/>
          <w:b w:val="false"/>
          <w:i w:val="false"/>
          <w:color w:val="000000"/>
          <w:sz w:val="28"/>
        </w:rPr>
        <w:t>
      Представители уполномоченного органа: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